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D169" w14:textId="77777777" w:rsidR="00B55B3D" w:rsidRDefault="00EF33DC" w:rsidP="00B55B3D">
      <w:r>
        <w:fldChar w:fldCharType="begin"/>
      </w:r>
      <w:r>
        <w:instrText>HYPERLINK "</w:instrText>
      </w:r>
      <w:r w:rsidRPr="00EF33DC">
        <w:instrText>https://youtu.be/Is8RfQSqK1I?si=KE-xmCQjlZUlXdnd</w:instrText>
      </w:r>
      <w:r>
        <w:instrText>"</w:instrText>
      </w:r>
      <w:r>
        <w:fldChar w:fldCharType="separate"/>
      </w:r>
      <w:r w:rsidRPr="00F52ACA">
        <w:rPr>
          <w:rStyle w:val="Hyperlink"/>
        </w:rPr>
        <w:t>https://youtu.be/Is8RfQSqK1I?si=KE-xmCQjlZUlXdnd</w:t>
      </w:r>
      <w:r>
        <w:fldChar w:fldCharType="end"/>
      </w:r>
    </w:p>
    <w:p w14:paraId="6D4F5E68" w14:textId="77777777" w:rsidR="00B55B3D" w:rsidRDefault="00B55B3D" w:rsidP="00B55B3D"/>
    <w:p w14:paraId="3DE8810F" w14:textId="2E45A0B5" w:rsidR="00B55B3D" w:rsidRDefault="00B55B3D" w:rsidP="00B55B3D">
      <w:r>
        <w:t>Summary:</w:t>
      </w:r>
    </w:p>
    <w:p w14:paraId="3F997073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FF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  <w:t>•</w:t>
      </w:r>
      <w:r w:rsidRPr="00B55B3D">
        <w:rPr>
          <w:rFonts w:ascii="Segoe UI" w:eastAsia="Times New Roman" w:hAnsi="Segoe UI" w:cs="Segoe UI"/>
          <w:color w:val="FF0000"/>
          <w:kern w:val="0"/>
          <w:lang w:val="en-AT" w:eastAsia="en-AT"/>
          <w14:ligatures w14:val="none"/>
        </w:rPr>
        <w:t> 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die Integration von Wissen,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Einstellungen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zur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Problemlösung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7C7BBFB2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FF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FF0000"/>
          <w:kern w:val="0"/>
          <w:lang w:val="en-AT" w:eastAsia="en-AT"/>
          <w14:ligatures w14:val="none"/>
        </w:rPr>
        <w:t>• 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erfordert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Wissen.</w:t>
      </w:r>
    </w:p>
    <w:p w14:paraId="3275FA4A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FF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FF0000"/>
          <w:kern w:val="0"/>
          <w:lang w:val="en-AT" w:eastAsia="en-AT"/>
          <w14:ligatures w14:val="none"/>
        </w:rPr>
        <w:t>• </w:t>
      </w:r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CHATGBT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Dialogsystem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, das gut auf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schulische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reagiert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>Grenzen</w:t>
      </w:r>
      <w:proofErr w:type="spellEnd"/>
      <w:r w:rsidRPr="00B55B3D">
        <w:rPr>
          <w:rFonts w:ascii="Segoe UI" w:eastAsia="Times New Roman" w:hAnsi="Segoe UI" w:cs="Segoe UI"/>
          <w:color w:val="FF0000"/>
          <w:kern w:val="0"/>
          <w:bdr w:val="single" w:sz="2" w:space="0" w:color="auto" w:frame="1"/>
          <w:lang w:val="en-AT" w:eastAsia="en-AT"/>
          <w14:ligatures w14:val="none"/>
        </w:rPr>
        <w:t xml:space="preserve"> hat.</w:t>
      </w:r>
    </w:p>
    <w:p w14:paraId="02195D07" w14:textId="77777777" w:rsidR="00B55B3D" w:rsidRPr="00B55B3D" w:rsidRDefault="00B55B3D" w:rsidP="00B55B3D">
      <w:pPr>
        <w:rPr>
          <w:lang w:val="en-AT"/>
        </w:rPr>
      </w:pPr>
    </w:p>
    <w:p w14:paraId="75A32B83" w14:textId="706F5E69" w:rsidR="00B55B3D" w:rsidRPr="00B55B3D" w:rsidRDefault="00B55B3D" w:rsidP="00B55B3D"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-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Begriff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alle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inzwischen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mehr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vertraut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unterrichten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Aber welches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braucht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welchen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Weg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kompetenzorientierter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Unterricht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vielleicht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nehmen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müssen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angesichts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Herausforderungen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durch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neue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Entwicklungen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künstlichen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Intelligenz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Drei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Themen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heute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wichtig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welches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braucht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Wissen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Herausforderungen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durch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künstliche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Intelligenz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- was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das?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Forschergruppe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um Bartmann hat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definiert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Integration von Wissen,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Einstellungen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Problemen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genutzt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also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Inhaltsbereiche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Handlungen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um Motivation und Wollen. Denken Sie an den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Mathematik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Inhaltsbereiche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Zahlen,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Operationen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Größen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Flächen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Handlungen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wären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Beispiel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Problem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Kommunizieren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Argumentieren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miteinander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verknüpft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bedeutet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kompetentes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anwenden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0FC94717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Was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Gedächtnisstruktur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erworben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Damit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beginne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kleinen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Exkurs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Gedächtnispsychologie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unterschiedliche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Arten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Wissen.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Wissen, das Wissen,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theoretisches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statisches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Wissen. Und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Wissen, was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um in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Millionenshow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Geld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gewinnen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also das Wissen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Begriffe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Fakten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Prinzipien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Theorien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Beispiel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In Deutsch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kennen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Schülerinnen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Schüler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Merkmale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Textsorte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Textsorte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Merkmale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beschreiben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Oder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Mathematik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definieren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was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Kreis,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Rechteck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Formel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erklären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zweifelsohne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reicht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?</w:t>
      </w:r>
    </w:p>
    <w:p w14:paraId="37B8F2A1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lastRenderedPageBreak/>
        <w:t xml:space="preserve">Nein, gar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natürlich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immer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Wissen. Wir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dieses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"Wissen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"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anwendbares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beschreiben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Wissen, was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um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Inhalt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Zahlen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Operationen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bestimmte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durchzuführen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Dieses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hilft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Ausgangszustand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Aufgabe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beginnen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das Problem, die Aufgabe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Zielzustand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erreichen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Beispiel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wäre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Deutsch die Analyse des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Textes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Mathematik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Berechnen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Kreises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Fläche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Darstellungsformen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Tabellen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erstellen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Also das Wissen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Lösungswege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Wir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beides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Wissen.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bisschen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vorstellen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Flugzeug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4D40E9F2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wäre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Wissen. Aber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ohne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Piloten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der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hat und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Flugzeug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entsprechend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fliegen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bewegt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Flugzeug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Boden. Aber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der Pilot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etwas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anderes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Lotsen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Nur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gelingen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Start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Landung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die Route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verfolgt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dieses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dritte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dritte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Wissensart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Wissen.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sozusagen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Wissen um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Denken, Problem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Handeln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Wenn man seine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Lernprozesse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kennt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weiß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man, wo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Stärken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hat,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welche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Arten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Lernstrategien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leichter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fallen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welche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schwerer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Dann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besitzt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dieses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Wissen.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Planen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Lernens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Bearbeitung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dieses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Wissen,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Ressourcen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Anstrengung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Konzentration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anderen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Materialien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4E5BD27D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All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gehört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Wissen. Wir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also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um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-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Denkstrategien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Dazu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Beispiele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Wir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Wissen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selbstreguliertes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selbstgesteuertes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Dazu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gehören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kognitive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Lernstrategien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beispielsweise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weiß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Informationen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miteinander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verknüpft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Information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kritisch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prüfen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Dazu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gehören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internen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Ressourcen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verwalten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lange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unsere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Anstrengung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Prüfung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aufrechterhalten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wäre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Punkt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gehört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Aber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metakognitive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wichtig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Denken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Denken,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Arbeiten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überwacht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also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-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Denkstrategien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inhaltsgebunden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inhaltsübergreifend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verwendet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33A6DCA1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Was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bedeutet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das? Denken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einmal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Schachspieler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der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Fähigkeit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hat,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andere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hineinzuversetzen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nächsten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Züge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Gegners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vorherzusagen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wäre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Sinn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entfaltet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Schachspiel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angewendet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Schachspieler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Schachspiel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auskennt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Andererseits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dieses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hineinversetzen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auf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anderen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Sachverhalt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vielleicht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Verhandlungen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übertragen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Also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lastRenderedPageBreak/>
        <w:t>Lern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-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Denkstrategien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inhaltsgebunden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inhaltsübergreifend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verwendbar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also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Wissen. Und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Zusammenspiel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verschiedenen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Wissensarten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möchte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Ihnen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nochmal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kurz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Beispiel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Aufgabe, Pisa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Mathematik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zeigen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236AD073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Die Aufgabe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eigentlich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gut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verständlich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Hier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siehst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du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Karte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Antarktis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Schätze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Fläche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Antarktis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indem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du den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Maßstab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der Karte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benutzt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Schreibe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Rechnung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erkläre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du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deiner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Schätzung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gekommen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Du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der Karte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zeichnen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deiner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Schätzung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hilft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Wie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kommt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ins Spiel?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natürlich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Wissen,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erkennen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Aufgabe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bestimmte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Wissensarten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Aufgabe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mathematischen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angehen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wichtig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Wie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berechne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Fläche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wäre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ebenso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wichtig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Aufgabe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braucht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also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flexibles Wissen, das man auf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unterschiedliche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anwenden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Man muss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bisschen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mal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abseits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denken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quasi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53CB9BF3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Also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Zusammenspiel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drei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Wissensarten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Wissen.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es, was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ausmacht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Soweit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Thema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vielleicht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fragen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schon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neuen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Software-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Internetwesen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JGBT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beschäftigt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vielleicht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schon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gefragt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weitergehen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Herausforderungen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durch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künstliche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Intelligenz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künstliche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Intelligenz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spreche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beziehe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immer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 das, auf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neue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Entwicklung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JATGBT. Drei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Punkte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wichtig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mal JGBT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Hintergrund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betrachten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Kurz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müssen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darauf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eingehen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was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JATGBT. Dann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Frage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stellen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CHETGBT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schulische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bewältigen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wirklich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nützlich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?</w:t>
      </w:r>
    </w:p>
    <w:p w14:paraId="452AA0C1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Welches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CHATGBT? Was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unter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dritten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Punkt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Screenshot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meiner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CHATGBT-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Umgebung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Programm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fragt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einsteige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erstmal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"Wie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Ihnen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heute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helfen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?" CHATGBT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also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Dialogsystem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ermöglicht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den Dialog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zwischen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Mensch und dem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technischen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System. Und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erstaunlich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gut,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sodass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eigentlich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unterscheiden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handelt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Menschen,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dem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kommuniziert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um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technische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System.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JGBT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riesiges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neuronales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künstliches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Netz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vorstellen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in dem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Sprache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Informationen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abgebildet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statistischen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Modell.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abgebildet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Information,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welche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Sätze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Antworten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Aussagen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passen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zueinander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häufiger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gemeinsam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0F65E009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Wenn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CHATGBT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unterhalten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vollbringt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Programm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kreative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Denkleistung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kommt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fast 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Aber CHATGBT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versteht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um was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berechnet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welche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Antwort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passend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sein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und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außergewöhnlich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gut.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Vortrag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einmal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Bildungsstandards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lastRenderedPageBreak/>
        <w:t xml:space="preserve">in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Kompetenzmodelle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unterschiedlicher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Schulbereiche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geschaut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herausgesucht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die Aufgabe, die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solche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Hausübung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vorkommen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JGBT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nun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gebeten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Aufgabe. Habe dem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Programm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den Text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gegeben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"Die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Länge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Bremswegs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Auto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hängt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allem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Fahrgeschwindigkeit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ab. Als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Faustregel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gilt,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Länge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B des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Bremswegs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Metern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errechnet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indem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Geschwindigkeit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Kilometer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pro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Stunde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quadriert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Ergebnis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durch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100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dividiert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52507D87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Stelle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Faustformel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für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Berechnung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Länge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Bremswegs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B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Formel da." JETGBT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mir das auf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Knopfdruck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stellt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Regel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richtig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natürlich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Textaufgabe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Bremsweg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berechnen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ohne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Probleme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Mathematik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mehrere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ausprobiert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Das hat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sehr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geklappt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Anführungszeichen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Auch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schulische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Deutsch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Englisch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beliebigen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Fremdsprachen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CHATGBT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lösen.En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chatgbt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Text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hineingegeben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Text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Kompetenzmodell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Reise. Die Aufgabe für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Schülerinnen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Schüler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lautet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den Text verstehen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analysieren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so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Lernziel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fragen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beantworten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Autorin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verwendet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ersten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Absatz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Bildvergleiche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74EC9016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Identifizieren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Sie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zwei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Vergleiche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erklären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ihre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Bedeutung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Erzählerin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darum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Text,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fühlt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China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zunächst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wohl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Notieren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Sie vier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Gründe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dafür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dem Text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erläutern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sind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überrascht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Ihnen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verrate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konnte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chgbt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Musterlösung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entsprechenden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Broschüre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sehr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sehr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nahe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scheint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verfügen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um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verschiedenen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Inhaltsbereichen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Beispiele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für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Leistung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Aufsätze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erstellen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reden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schreiben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Zusammenfassung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erstellen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jemanden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beraten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mathematische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naturwissenschaftliche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sogar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Tutor für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fungieren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Wenn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lernende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Person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Schüler,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Schülerin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wären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fragen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vielleicht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überhaupt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?</w:t>
      </w:r>
    </w:p>
    <w:p w14:paraId="32609959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Oder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andersrum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gefragt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Benötigen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Schülerinnen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Schüler,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Lernende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Wissen?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Zweifelsohne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Programm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hat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Grenzen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gibt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fehlerhafte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Angaben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spricht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Halluzinationen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Unsinn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erzählt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Texte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durch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Quellen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belegen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kostenfreie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Version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ältere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Datenbasis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Aber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darum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gar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so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sehr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Meine Frage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Wann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dieses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chetgbt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LernerInnen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besonders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nützlich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Braucht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wirklich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jatgbt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besonders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nützlich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bereits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möchte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Ihnen 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Beispiel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zeigen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Die Aufgabe, die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gestellt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war: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Schreibe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mir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Rede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Thema "20 Jahre Kunst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Kulturtage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Graz".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einfachen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Befehl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schreibt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Rede, 350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lastRenderedPageBreak/>
        <w:t>Wörter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lang,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grammatikalisch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korrekt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sehr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oberflächlich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leichte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Themenverfehlung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3EE7C0D3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Damit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niemanden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motivieren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begeistern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kommt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ins Spiel. Meine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Nutzerin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chatgbt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ihr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mir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vorher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Gedanken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gemacht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Welche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Begriffe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müssen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der Rede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vorkommen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Wie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am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aufgebaut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Gibt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wichtige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Ereignisse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betont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müssen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Wie lang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soll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Rede sein?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Zielgruppe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Wie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soll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Sprachstil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sein?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zweiten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Versuch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neuen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Wesen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Anleitung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geschrieben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in der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genau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Vorüberlegung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hineingegeben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Erneut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Schreibe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Rede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Thema "20 Jahre Kunst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Kulturtage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Graz".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vor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Zielgruppe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Alltagssprache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bestimmte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Gliederung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5BDD4228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Dass man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Gründung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Kulturvereins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erwähnen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soll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Dass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fünf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Veranstaltungen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begonnen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hat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weitere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Punkte.Die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Rede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soll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Rede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enthalten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Die Rede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soll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Dank an alle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Mitglieder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des Vereins und an alle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Besucher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Besucherinnen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enden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Dann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befohlen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schreibe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maximal 300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Wörter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wichtig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Rede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humorvoll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klar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Sonst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musst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du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einmal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schreiben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Drohung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chgbt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wirkt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tatsächlich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mir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glauben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so. Die Rede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Ja,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bin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Fazit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bereits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angelangt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gesehen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Rede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Ihnen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zwar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gezeigt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Befehlen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unter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Einsatz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meiner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hat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tatsächlich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Räder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erstellt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schon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wesentlich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war.</w:t>
      </w:r>
    </w:p>
    <w:p w14:paraId="523FDAC3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Mir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persönlich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hat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immer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so gut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gefallen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konnte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gut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verwenden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daran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musste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ganz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klein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wenig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verändern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Also,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was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passiert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Fazit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heute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wäre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besonders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nützlich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Lernerinnen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Lerner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bereits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Inhaltsgebiet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verfügen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Wenn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wissen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wo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möchten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Bezug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bereits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entwickelt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Wenn Sie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beispielsweise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ihre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Lernprozesse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gut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Bescheid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wissen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dann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Sie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viele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Themen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Tutor/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Tutorin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ganz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gezielte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Fragen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stellen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genau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ihre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Wissenslücken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abzielen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Programm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hat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gute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Chance,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schließt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76B849B2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Also, je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mehr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besitzen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desto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desto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bessere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Produkte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Wesen, sage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jetzt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mal,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erzielen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möchte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Abschluss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warnende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Worte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an alle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richten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gibt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noch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viel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Forschung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zu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chgbt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Wir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stehen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wirklich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in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Lernforschung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ganz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am Anfang. Was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wohl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bereits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offensichtlich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ist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Gefahr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Kompetenzabbaus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oder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Verhinderung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Dafür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gibt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bereits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neues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Wort, das des Skilling. Also, Skills/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Fähigkeiten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abgebaut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indem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man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jgbt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einfach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Maschine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lastRenderedPageBreak/>
        <w:t xml:space="preserve">schnell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Lösungen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bereitstellt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eigenen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-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Denkprozess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nicht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bemüht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was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frage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das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erst in den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nächsten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Monaten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/Jahren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absehen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: Wie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der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Differenz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von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Lernerinnen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Lernern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hohes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hohes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konzeptuelles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prozedurales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strategisches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in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Gebiet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Kompetenz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Nutzung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neuen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Technologie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haben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?</w:t>
      </w:r>
    </w:p>
    <w:p w14:paraId="16F03039" w14:textId="77777777" w:rsidR="00B55B3D" w:rsidRPr="00B55B3D" w:rsidRDefault="00B55B3D" w:rsidP="00B55B3D">
      <w:pPr>
        <w:spacing w:after="0" w:line="240" w:lineRule="auto"/>
        <w:rPr>
          <w:rFonts w:ascii="Segoe UI" w:eastAsia="Times New Roman" w:hAnsi="Segoe UI" w:cs="Segoe UI"/>
          <w:color w:val="000000"/>
          <w:kern w:val="0"/>
          <w:lang w:val="en-AT" w:eastAsia="en-AT"/>
          <w14:ligatures w14:val="none"/>
        </w:rPr>
      </w:pPr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sieht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über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weniger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Wissen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verfügen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eine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Schere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zwischen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beiden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Gruppen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aufgemacht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vergrößern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? Es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wird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uns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als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lehrende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Personen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liegen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neuen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Herausforderung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umgehen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und wen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hier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mitnehmen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können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Ich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konnte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Ihnen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heute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sicher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nur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Denkanstöße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geben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,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aber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freue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mich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auf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diese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spannende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Reise, die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wir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 alle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Bildungssystem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erleben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werden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. Und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vielen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Dank für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Ihre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 xml:space="preserve"> </w:t>
      </w:r>
      <w:proofErr w:type="spellStart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Aufmerksamkeit</w:t>
      </w:r>
      <w:proofErr w:type="spellEnd"/>
      <w:r w:rsidRPr="00B55B3D">
        <w:rPr>
          <w:rFonts w:ascii="Segoe UI" w:eastAsia="Times New Roman" w:hAnsi="Segoe UI" w:cs="Segoe UI"/>
          <w:color w:val="000000"/>
          <w:kern w:val="0"/>
          <w:bdr w:val="single" w:sz="2" w:space="0" w:color="auto" w:frame="1"/>
          <w:lang w:val="en-AT" w:eastAsia="en-AT"/>
          <w14:ligatures w14:val="none"/>
        </w:rPr>
        <w:t>.</w:t>
      </w:r>
    </w:p>
    <w:p w14:paraId="3D012E29" w14:textId="77777777" w:rsidR="00B55B3D" w:rsidRDefault="00B55B3D"/>
    <w:p w14:paraId="3B0DB964" w14:textId="77777777" w:rsidR="00EF33DC" w:rsidRDefault="00EF33DC"/>
    <w:sectPr w:rsidR="00EF3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DC"/>
    <w:rsid w:val="007E277F"/>
    <w:rsid w:val="00B55B3D"/>
    <w:rsid w:val="00EF3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05FEB72"/>
  <w15:chartTrackingRefBased/>
  <w15:docId w15:val="{F1105A69-C6A8-8042-BB3E-8463FD1A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3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3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3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3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3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3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3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3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3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3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3D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F33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33DC"/>
    <w:rPr>
      <w:color w:val="605E5C"/>
      <w:shd w:val="clear" w:color="auto" w:fill="E1DFDD"/>
    </w:rPr>
  </w:style>
  <w:style w:type="character" w:customStyle="1" w:styleId="block">
    <w:name w:val="block"/>
    <w:basedOn w:val="DefaultParagraphFont"/>
    <w:rsid w:val="007E2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6003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5615218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01595913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6852197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55045800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36154256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8222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6751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4018384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41311748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7751900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90140447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80597638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4225296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78913366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2219305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34829035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2319076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53754972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1197712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7502006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53014405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020282183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20127898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03844457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1629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893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8494595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166955681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44997817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  <w:div w:id="65190877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2332</Words>
  <Characters>13298</Characters>
  <Application>Microsoft Office Word</Application>
  <DocSecurity>0</DocSecurity>
  <Lines>110</Lines>
  <Paragraphs>31</Paragraphs>
  <ScaleCrop>false</ScaleCrop>
  <Company/>
  <LinksUpToDate>false</LinksUpToDate>
  <CharactersWithSpaces>15599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Lis Polzleitner</cp:lastModifiedBy>
  <cp:revision>3</cp:revision>
  <dcterms:created xsi:type="dcterms:W3CDTF">2024-04-10T08:12:00Z</dcterms:created>
  <dcterms:modified xsi:type="dcterms:W3CDTF">2024-04-10T08:41:00Z</dcterms:modified>
</cp:coreProperties>
</file>