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06" w:rsidRPr="003020EF" w:rsidRDefault="00EC2A53" w:rsidP="00B319FE">
      <w:pPr>
        <w:spacing w:after="240"/>
        <w:rPr>
          <w:sz w:val="24"/>
          <w:szCs w:val="24"/>
        </w:rPr>
      </w:pPr>
      <w:r w:rsidRPr="003020EF">
        <w:rPr>
          <w:sz w:val="24"/>
          <w:szCs w:val="24"/>
        </w:rPr>
        <w:t xml:space="preserve">Die Formulierung </w:t>
      </w:r>
      <w:r w:rsidRPr="003020EF">
        <w:rPr>
          <w:b/>
          <w:sz w:val="24"/>
          <w:szCs w:val="24"/>
        </w:rPr>
        <w:t>„Das Kind kann 1 bis 3 Jahre (für die 5. Und 6. Schulstufe) brauchen</w:t>
      </w:r>
      <w:r w:rsidRPr="003020EF">
        <w:rPr>
          <w:sz w:val="24"/>
          <w:szCs w:val="24"/>
        </w:rPr>
        <w:t xml:space="preserve">“ sugeriert für z.B. 18 Module folgende Situation: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</w:tblGrid>
      <w:tr w:rsidR="00EC2A53" w:rsidTr="00EC2A53">
        <w:tc>
          <w:tcPr>
            <w:tcW w:w="503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1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2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3</w:t>
            </w:r>
          </w:p>
        </w:tc>
        <w:tc>
          <w:tcPr>
            <w:tcW w:w="503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4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5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6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7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8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9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10</w:t>
            </w:r>
          </w:p>
        </w:tc>
        <w:tc>
          <w:tcPr>
            <w:tcW w:w="503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11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12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13</w:t>
            </w:r>
          </w:p>
        </w:tc>
        <w:tc>
          <w:tcPr>
            <w:tcW w:w="504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14</w:t>
            </w:r>
          </w:p>
        </w:tc>
        <w:tc>
          <w:tcPr>
            <w:tcW w:w="503" w:type="dxa"/>
            <w:shd w:val="clear" w:color="auto" w:fill="A8D08D" w:themeFill="accent6" w:themeFillTint="99"/>
          </w:tcPr>
          <w:p w:rsidR="00EC2A53" w:rsidRDefault="00EC2A53" w:rsidP="00B319FE">
            <w:pPr>
              <w:jc w:val="center"/>
            </w:pPr>
            <w:r>
              <w:t>15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16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17</w:t>
            </w:r>
          </w:p>
        </w:tc>
        <w:tc>
          <w:tcPr>
            <w:tcW w:w="504" w:type="dxa"/>
            <w:shd w:val="clear" w:color="auto" w:fill="E2EFD9" w:themeFill="accent6" w:themeFillTint="33"/>
          </w:tcPr>
          <w:p w:rsidR="00EC2A53" w:rsidRDefault="00EC2A53" w:rsidP="00B319FE">
            <w:pPr>
              <w:jc w:val="center"/>
            </w:pPr>
            <w:r>
              <w:t>18</w:t>
            </w:r>
          </w:p>
        </w:tc>
      </w:tr>
      <w:tr w:rsidR="00EC2A53" w:rsidTr="00EC2A53">
        <w:tc>
          <w:tcPr>
            <w:tcW w:w="1511" w:type="dxa"/>
            <w:gridSpan w:val="3"/>
            <w:shd w:val="clear" w:color="auto" w:fill="A8D08D" w:themeFill="accent6" w:themeFillTint="99"/>
          </w:tcPr>
          <w:p w:rsidR="00EC2A53" w:rsidRDefault="00EC2A53" w:rsidP="00EC2A53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1" w:type="dxa"/>
            <w:gridSpan w:val="3"/>
            <w:shd w:val="clear" w:color="auto" w:fill="E2EFD9" w:themeFill="accent6" w:themeFillTint="33"/>
          </w:tcPr>
          <w:p w:rsidR="00EC2A53" w:rsidRDefault="00EC2A53" w:rsidP="00EC2A53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1" w:type="dxa"/>
            <w:gridSpan w:val="3"/>
            <w:shd w:val="clear" w:color="auto" w:fill="A8D08D" w:themeFill="accent6" w:themeFillTint="99"/>
          </w:tcPr>
          <w:p w:rsidR="00EC2A53" w:rsidRDefault="00EC2A53" w:rsidP="00EC2A53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1" w:type="dxa"/>
            <w:gridSpan w:val="3"/>
            <w:shd w:val="clear" w:color="auto" w:fill="E2EFD9" w:themeFill="accent6" w:themeFillTint="33"/>
          </w:tcPr>
          <w:p w:rsidR="00EC2A53" w:rsidRDefault="00EC2A53" w:rsidP="00EC2A53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1" w:type="dxa"/>
            <w:gridSpan w:val="3"/>
            <w:shd w:val="clear" w:color="auto" w:fill="A8D08D" w:themeFill="accent6" w:themeFillTint="99"/>
          </w:tcPr>
          <w:p w:rsidR="00EC2A53" w:rsidRDefault="00EC2A53" w:rsidP="00EC2A53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  <w:tc>
          <w:tcPr>
            <w:tcW w:w="1512" w:type="dxa"/>
            <w:gridSpan w:val="3"/>
            <w:shd w:val="clear" w:color="auto" w:fill="E2EFD9" w:themeFill="accent6" w:themeFillTint="33"/>
          </w:tcPr>
          <w:p w:rsidR="00EC2A53" w:rsidRDefault="00EC2A53" w:rsidP="00EC2A53">
            <w:pPr>
              <w:pStyle w:val="Listenabsatz"/>
              <w:numPr>
                <w:ilvl w:val="0"/>
                <w:numId w:val="1"/>
              </w:numPr>
            </w:pPr>
            <w:r>
              <w:t>Sem</w:t>
            </w:r>
          </w:p>
        </w:tc>
      </w:tr>
      <w:tr w:rsidR="00B319FE" w:rsidTr="00B319FE">
        <w:tc>
          <w:tcPr>
            <w:tcW w:w="3022" w:type="dxa"/>
            <w:gridSpan w:val="6"/>
            <w:shd w:val="clear" w:color="auto" w:fill="FFD966" w:themeFill="accent4" w:themeFillTint="99"/>
          </w:tcPr>
          <w:p w:rsidR="00B319FE" w:rsidRDefault="00B319FE" w:rsidP="00B319FE">
            <w:pPr>
              <w:pStyle w:val="Listenabsatz"/>
              <w:numPr>
                <w:ilvl w:val="0"/>
                <w:numId w:val="2"/>
              </w:numPr>
              <w:jc w:val="center"/>
            </w:pPr>
            <w:r>
              <w:t>Jahr</w:t>
            </w:r>
          </w:p>
        </w:tc>
        <w:tc>
          <w:tcPr>
            <w:tcW w:w="3022" w:type="dxa"/>
            <w:gridSpan w:val="6"/>
            <w:shd w:val="clear" w:color="auto" w:fill="FFE599" w:themeFill="accent4" w:themeFillTint="66"/>
          </w:tcPr>
          <w:p w:rsidR="00B319FE" w:rsidRDefault="00B319FE" w:rsidP="00B319FE">
            <w:pPr>
              <w:pStyle w:val="Listenabsatz"/>
              <w:numPr>
                <w:ilvl w:val="0"/>
                <w:numId w:val="2"/>
              </w:numPr>
              <w:jc w:val="center"/>
            </w:pPr>
            <w:r>
              <w:t>Jahr</w:t>
            </w:r>
          </w:p>
        </w:tc>
        <w:tc>
          <w:tcPr>
            <w:tcW w:w="3023" w:type="dxa"/>
            <w:gridSpan w:val="6"/>
            <w:shd w:val="clear" w:color="auto" w:fill="FFD966" w:themeFill="accent4" w:themeFillTint="99"/>
          </w:tcPr>
          <w:p w:rsidR="00B319FE" w:rsidRDefault="00B319FE" w:rsidP="00B319FE">
            <w:pPr>
              <w:pStyle w:val="Listenabsatz"/>
              <w:numPr>
                <w:ilvl w:val="0"/>
                <w:numId w:val="2"/>
              </w:numPr>
              <w:jc w:val="center"/>
            </w:pPr>
            <w:r>
              <w:t>Jahr</w:t>
            </w:r>
          </w:p>
        </w:tc>
      </w:tr>
    </w:tbl>
    <w:p w:rsidR="00B319FE" w:rsidRPr="003020EF" w:rsidRDefault="00B319FE" w:rsidP="001B38E2">
      <w:pPr>
        <w:spacing w:before="120"/>
        <w:rPr>
          <w:sz w:val="24"/>
          <w:szCs w:val="24"/>
        </w:rPr>
      </w:pPr>
      <w:r w:rsidRPr="003020EF">
        <w:rPr>
          <w:sz w:val="24"/>
          <w:szCs w:val="24"/>
        </w:rPr>
        <w:t>„Wenn ich drei Jahre brauchen kann, dann müssen 3 Module im 1. Semester ja doch wohl für eine positive Note reichen!?“</w:t>
      </w:r>
    </w:p>
    <w:p w:rsidR="00B319FE" w:rsidRPr="003020EF" w:rsidRDefault="00B319FE">
      <w:pPr>
        <w:rPr>
          <w:sz w:val="24"/>
          <w:szCs w:val="24"/>
        </w:rPr>
      </w:pPr>
      <w:r w:rsidRPr="003020EF">
        <w:rPr>
          <w:sz w:val="24"/>
          <w:szCs w:val="24"/>
        </w:rPr>
        <w:t xml:space="preserve">Was wir beurteilen (müssen):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3"/>
        <w:gridCol w:w="504"/>
        <w:gridCol w:w="504"/>
        <w:gridCol w:w="504"/>
        <w:gridCol w:w="503"/>
        <w:gridCol w:w="504"/>
        <w:gridCol w:w="504"/>
        <w:gridCol w:w="504"/>
      </w:tblGrid>
      <w:tr w:rsidR="00B319FE" w:rsidTr="00B319FE">
        <w:tc>
          <w:tcPr>
            <w:tcW w:w="503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1</w:t>
            </w:r>
          </w:p>
        </w:tc>
        <w:tc>
          <w:tcPr>
            <w:tcW w:w="504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2</w:t>
            </w:r>
          </w:p>
        </w:tc>
        <w:tc>
          <w:tcPr>
            <w:tcW w:w="504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3</w:t>
            </w:r>
          </w:p>
        </w:tc>
        <w:tc>
          <w:tcPr>
            <w:tcW w:w="503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4</w:t>
            </w:r>
          </w:p>
        </w:tc>
        <w:tc>
          <w:tcPr>
            <w:tcW w:w="504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5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RDefault="00B319FE" w:rsidP="00DF6BBB">
            <w:pPr>
              <w:jc w:val="center"/>
            </w:pPr>
            <w:r>
              <w:t>6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RDefault="00B319FE" w:rsidP="00DF6BBB">
            <w:pPr>
              <w:jc w:val="center"/>
            </w:pPr>
            <w:r>
              <w:t>7</w:t>
            </w:r>
          </w:p>
        </w:tc>
        <w:tc>
          <w:tcPr>
            <w:tcW w:w="503" w:type="dxa"/>
            <w:shd w:val="clear" w:color="auto" w:fill="C5E0B3" w:themeFill="accent6" w:themeFillTint="66"/>
          </w:tcPr>
          <w:p w:rsidR="00B319FE" w:rsidRDefault="00B319FE" w:rsidP="00DF6BBB">
            <w:pPr>
              <w:jc w:val="center"/>
            </w:pPr>
            <w:r>
              <w:t>8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RDefault="00B319FE" w:rsidP="00DF6BBB">
            <w:pPr>
              <w:jc w:val="center"/>
            </w:pPr>
            <w:r>
              <w:t>9</w:t>
            </w:r>
          </w:p>
        </w:tc>
        <w:tc>
          <w:tcPr>
            <w:tcW w:w="504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10</w:t>
            </w:r>
          </w:p>
        </w:tc>
        <w:tc>
          <w:tcPr>
            <w:tcW w:w="503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11</w:t>
            </w:r>
          </w:p>
        </w:tc>
        <w:tc>
          <w:tcPr>
            <w:tcW w:w="504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12</w:t>
            </w:r>
          </w:p>
        </w:tc>
        <w:tc>
          <w:tcPr>
            <w:tcW w:w="504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13</w:t>
            </w:r>
          </w:p>
        </w:tc>
        <w:tc>
          <w:tcPr>
            <w:tcW w:w="504" w:type="dxa"/>
            <w:shd w:val="clear" w:color="auto" w:fill="92D050"/>
          </w:tcPr>
          <w:p w:rsidR="00B319FE" w:rsidRDefault="00B319FE" w:rsidP="00DF6BBB">
            <w:pPr>
              <w:jc w:val="center"/>
            </w:pPr>
            <w:r>
              <w:t>14</w:t>
            </w:r>
          </w:p>
        </w:tc>
        <w:tc>
          <w:tcPr>
            <w:tcW w:w="503" w:type="dxa"/>
            <w:shd w:val="clear" w:color="auto" w:fill="C5E0B3" w:themeFill="accent6" w:themeFillTint="66"/>
          </w:tcPr>
          <w:p w:rsidR="00B319FE" w:rsidRDefault="00B319FE" w:rsidP="00DF6BBB">
            <w:pPr>
              <w:jc w:val="center"/>
            </w:pPr>
            <w:r>
              <w:t>15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RDefault="00B319FE" w:rsidP="00DF6BBB">
            <w:pPr>
              <w:jc w:val="center"/>
            </w:pPr>
            <w:r>
              <w:t>16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RDefault="00B319FE" w:rsidP="00DF6BBB">
            <w:pPr>
              <w:jc w:val="center"/>
            </w:pPr>
            <w:r>
              <w:t>17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:rsidR="00B319FE" w:rsidRDefault="00B319FE" w:rsidP="00DF6BBB">
            <w:pPr>
              <w:jc w:val="center"/>
            </w:pPr>
            <w:r>
              <w:t>18</w:t>
            </w:r>
          </w:p>
        </w:tc>
      </w:tr>
      <w:tr w:rsidR="00DE0B98" w:rsidTr="00FD4FB4">
        <w:tc>
          <w:tcPr>
            <w:tcW w:w="2518" w:type="dxa"/>
            <w:gridSpan w:val="5"/>
            <w:shd w:val="clear" w:color="auto" w:fill="92D050"/>
          </w:tcPr>
          <w:p w:rsidR="00DE0B98" w:rsidRDefault="00DE0B98" w:rsidP="00DE0B98">
            <w:pPr>
              <w:pStyle w:val="Listenabsatz"/>
              <w:numPr>
                <w:ilvl w:val="0"/>
                <w:numId w:val="3"/>
              </w:numPr>
              <w:jc w:val="center"/>
            </w:pPr>
            <w:r>
              <w:t>Sem</w:t>
            </w:r>
          </w:p>
        </w:tc>
        <w:tc>
          <w:tcPr>
            <w:tcW w:w="2015" w:type="dxa"/>
            <w:gridSpan w:val="4"/>
            <w:shd w:val="clear" w:color="auto" w:fill="C5E0B3" w:themeFill="accent6" w:themeFillTint="66"/>
          </w:tcPr>
          <w:p w:rsidR="00DE0B98" w:rsidRDefault="00DE0B98" w:rsidP="00DE0B98">
            <w:pPr>
              <w:pStyle w:val="Listenabsatz"/>
              <w:numPr>
                <w:ilvl w:val="0"/>
                <w:numId w:val="3"/>
              </w:numPr>
              <w:jc w:val="center"/>
            </w:pPr>
            <w:r>
              <w:t>Sem</w:t>
            </w:r>
          </w:p>
        </w:tc>
        <w:tc>
          <w:tcPr>
            <w:tcW w:w="2519" w:type="dxa"/>
            <w:gridSpan w:val="5"/>
            <w:shd w:val="clear" w:color="auto" w:fill="92D050"/>
          </w:tcPr>
          <w:p w:rsidR="00DE0B98" w:rsidRDefault="00DE0B98" w:rsidP="00DE0B98">
            <w:pPr>
              <w:pStyle w:val="Listenabsatz"/>
              <w:numPr>
                <w:ilvl w:val="0"/>
                <w:numId w:val="3"/>
              </w:numPr>
              <w:jc w:val="center"/>
            </w:pPr>
            <w:r>
              <w:t>Sem</w:t>
            </w:r>
          </w:p>
        </w:tc>
        <w:tc>
          <w:tcPr>
            <w:tcW w:w="2015" w:type="dxa"/>
            <w:gridSpan w:val="4"/>
            <w:shd w:val="clear" w:color="auto" w:fill="C5E0B3" w:themeFill="accent6" w:themeFillTint="66"/>
          </w:tcPr>
          <w:p w:rsidR="00DE0B98" w:rsidRDefault="00DE0B98" w:rsidP="00DE0B98">
            <w:pPr>
              <w:pStyle w:val="Listenabsatz"/>
              <w:numPr>
                <w:ilvl w:val="0"/>
                <w:numId w:val="3"/>
              </w:numPr>
              <w:jc w:val="center"/>
            </w:pPr>
            <w:r>
              <w:t>Sem</w:t>
            </w:r>
          </w:p>
        </w:tc>
      </w:tr>
      <w:tr w:rsidR="00DE0B98" w:rsidTr="00DE0B98">
        <w:tc>
          <w:tcPr>
            <w:tcW w:w="4533" w:type="dxa"/>
            <w:gridSpan w:val="9"/>
            <w:shd w:val="clear" w:color="auto" w:fill="FFD966" w:themeFill="accent4" w:themeFillTint="99"/>
          </w:tcPr>
          <w:p w:rsidR="00DE0B98" w:rsidRDefault="00DE0B98" w:rsidP="00DE0B98">
            <w:pPr>
              <w:pStyle w:val="Listenabsatz"/>
              <w:numPr>
                <w:ilvl w:val="0"/>
                <w:numId w:val="4"/>
              </w:numPr>
              <w:jc w:val="center"/>
            </w:pPr>
            <w:r>
              <w:t>Jahr</w:t>
            </w:r>
          </w:p>
        </w:tc>
        <w:tc>
          <w:tcPr>
            <w:tcW w:w="4534" w:type="dxa"/>
            <w:gridSpan w:val="9"/>
            <w:shd w:val="clear" w:color="auto" w:fill="FFE599" w:themeFill="accent4" w:themeFillTint="66"/>
          </w:tcPr>
          <w:p w:rsidR="00DE0B98" w:rsidRDefault="00DE0B98" w:rsidP="00DE0B98">
            <w:pPr>
              <w:pStyle w:val="Listenabsatz"/>
              <w:numPr>
                <w:ilvl w:val="0"/>
                <w:numId w:val="4"/>
              </w:numPr>
              <w:jc w:val="center"/>
            </w:pPr>
            <w:r>
              <w:t>Jahr</w:t>
            </w:r>
          </w:p>
        </w:tc>
      </w:tr>
    </w:tbl>
    <w:p w:rsidR="00DE0B98" w:rsidRPr="003020EF" w:rsidRDefault="00DE0B98" w:rsidP="001B38E2">
      <w:pPr>
        <w:spacing w:before="120"/>
        <w:rPr>
          <w:sz w:val="24"/>
          <w:szCs w:val="24"/>
        </w:rPr>
      </w:pPr>
      <w:r w:rsidRPr="003020EF">
        <w:rPr>
          <w:sz w:val="24"/>
          <w:szCs w:val="24"/>
        </w:rPr>
        <w:t>Weniger als 5 Module im 1. Semester ist „</w:t>
      </w:r>
      <w:r w:rsidRPr="003020EF">
        <w:rPr>
          <w:b/>
          <w:sz w:val="24"/>
          <w:szCs w:val="24"/>
        </w:rPr>
        <w:t>nicht genügend</w:t>
      </w:r>
      <w:r w:rsidRPr="003020EF">
        <w:rPr>
          <w:sz w:val="24"/>
          <w:szCs w:val="24"/>
        </w:rPr>
        <w:t>“</w:t>
      </w:r>
    </w:p>
    <w:p w:rsidR="00DE0B98" w:rsidRPr="003020EF" w:rsidRDefault="00DE0B98">
      <w:pPr>
        <w:rPr>
          <w:sz w:val="24"/>
          <w:szCs w:val="24"/>
        </w:rPr>
      </w:pPr>
      <w:r w:rsidRPr="003020EF">
        <w:rPr>
          <w:sz w:val="24"/>
          <w:szCs w:val="24"/>
        </w:rPr>
        <w:t>Um realistisch in zwei Jahren durchzukommen, müssen im 1. Semester 5 Module positiv erledigt sein</w:t>
      </w:r>
      <w:r w:rsidR="00A15B04">
        <w:rPr>
          <w:sz w:val="24"/>
          <w:szCs w:val="24"/>
        </w:rPr>
        <w:t>,</w:t>
      </w:r>
      <w:r w:rsidRPr="003020EF">
        <w:rPr>
          <w:sz w:val="24"/>
          <w:szCs w:val="24"/>
        </w:rPr>
        <w:t xml:space="preserve"> </w:t>
      </w:r>
      <w:r w:rsidR="00A15B04">
        <w:rPr>
          <w:sz w:val="24"/>
          <w:szCs w:val="24"/>
        </w:rPr>
        <w:t>b</w:t>
      </w:r>
      <w:r w:rsidRPr="003020EF">
        <w:rPr>
          <w:sz w:val="24"/>
          <w:szCs w:val="24"/>
        </w:rPr>
        <w:t xml:space="preserve">zw. kann man nicht auf Verdacht zu diesem Zeitpunkt eine positive Note geben (War das Problem im Vorjahr). </w:t>
      </w:r>
    </w:p>
    <w:p w:rsidR="00A15B04" w:rsidRDefault="00A15B04">
      <w:pPr>
        <w:rPr>
          <w:b/>
          <w:sz w:val="24"/>
          <w:szCs w:val="24"/>
        </w:rPr>
      </w:pPr>
    </w:p>
    <w:p w:rsidR="00DE0B98" w:rsidRPr="003020EF" w:rsidRDefault="00DE0B98">
      <w:pPr>
        <w:rPr>
          <w:b/>
          <w:sz w:val="24"/>
          <w:szCs w:val="24"/>
        </w:rPr>
      </w:pPr>
      <w:r w:rsidRPr="003020EF">
        <w:rPr>
          <w:b/>
          <w:sz w:val="24"/>
          <w:szCs w:val="24"/>
        </w:rPr>
        <w:t>Lösung</w:t>
      </w:r>
      <w:r w:rsidR="00A15B04">
        <w:rPr>
          <w:b/>
          <w:sz w:val="24"/>
          <w:szCs w:val="24"/>
        </w:rPr>
        <w:t>ansatz</w:t>
      </w:r>
      <w:r w:rsidRPr="003020EF">
        <w:rPr>
          <w:b/>
          <w:sz w:val="24"/>
          <w:szCs w:val="24"/>
        </w:rPr>
        <w:t xml:space="preserve">: </w:t>
      </w:r>
    </w:p>
    <w:p w:rsidR="00DE0B98" w:rsidRPr="003020EF" w:rsidRDefault="00DE0B98">
      <w:pPr>
        <w:rPr>
          <w:sz w:val="24"/>
          <w:szCs w:val="24"/>
        </w:rPr>
      </w:pPr>
      <w:r w:rsidRPr="003020EF">
        <w:rPr>
          <w:sz w:val="24"/>
          <w:szCs w:val="24"/>
        </w:rPr>
        <w:t xml:space="preserve">Wir fokusieren nicht auf die 3 Jahre </w:t>
      </w:r>
      <w:proofErr w:type="gramStart"/>
      <w:r w:rsidRPr="003020EF">
        <w:rPr>
          <w:sz w:val="24"/>
          <w:szCs w:val="24"/>
        </w:rPr>
        <w:t>… .</w:t>
      </w:r>
      <w:proofErr w:type="gramEnd"/>
    </w:p>
    <w:p w:rsidR="003020EF" w:rsidRPr="00A15B04" w:rsidRDefault="00DE0B98" w:rsidP="00A15B04">
      <w:pPr>
        <w:spacing w:after="120"/>
        <w:rPr>
          <w:sz w:val="24"/>
          <w:szCs w:val="24"/>
          <w:u w:val="single"/>
        </w:rPr>
      </w:pPr>
      <w:r w:rsidRPr="00A15B04">
        <w:rPr>
          <w:sz w:val="24"/>
          <w:szCs w:val="24"/>
          <w:u w:val="single"/>
        </w:rPr>
        <w:t xml:space="preserve">Aussage 1: </w:t>
      </w:r>
    </w:p>
    <w:p w:rsidR="003020EF" w:rsidRPr="003020EF" w:rsidRDefault="00DE0B98">
      <w:pPr>
        <w:rPr>
          <w:sz w:val="24"/>
          <w:szCs w:val="24"/>
        </w:rPr>
      </w:pPr>
      <w:r w:rsidRPr="003020EF">
        <w:rPr>
          <w:sz w:val="24"/>
          <w:szCs w:val="24"/>
        </w:rPr>
        <w:t xml:space="preserve">Durch das Modulsystem kann das Kind bei </w:t>
      </w:r>
      <w:r w:rsidR="003020EF">
        <w:rPr>
          <w:sz w:val="24"/>
          <w:szCs w:val="24"/>
        </w:rPr>
        <w:t>N</w:t>
      </w:r>
      <w:r w:rsidRPr="003020EF">
        <w:rPr>
          <w:sz w:val="24"/>
          <w:szCs w:val="24"/>
        </w:rPr>
        <w:t xml:space="preserve">ichterreichen der Ziele für eine Schulstufe (zu wenig Module), diese im Sommer (max. 3 in </w:t>
      </w:r>
      <w:r w:rsidR="003020EF" w:rsidRPr="003020EF">
        <w:rPr>
          <w:sz w:val="24"/>
          <w:szCs w:val="24"/>
        </w:rPr>
        <w:t xml:space="preserve">max. </w:t>
      </w:r>
      <w:r w:rsidR="003020EF">
        <w:rPr>
          <w:sz w:val="24"/>
          <w:szCs w:val="24"/>
        </w:rPr>
        <w:t xml:space="preserve">je </w:t>
      </w:r>
      <w:r w:rsidRPr="003020EF">
        <w:rPr>
          <w:sz w:val="24"/>
          <w:szCs w:val="24"/>
        </w:rPr>
        <w:t xml:space="preserve">zwei Gegenständen) noch </w:t>
      </w:r>
      <w:r w:rsidR="003020EF">
        <w:rPr>
          <w:sz w:val="24"/>
          <w:szCs w:val="24"/>
        </w:rPr>
        <w:t>N</w:t>
      </w:r>
      <w:r w:rsidRPr="003020EF">
        <w:rPr>
          <w:sz w:val="24"/>
          <w:szCs w:val="24"/>
        </w:rPr>
        <w:t xml:space="preserve">achlernen und vor Schulbeginn </w:t>
      </w:r>
      <w:r w:rsidR="003020EF">
        <w:rPr>
          <w:sz w:val="24"/>
          <w:szCs w:val="24"/>
        </w:rPr>
        <w:t>eine</w:t>
      </w:r>
      <w:r w:rsidRPr="003020EF">
        <w:rPr>
          <w:sz w:val="24"/>
          <w:szCs w:val="24"/>
        </w:rPr>
        <w:t xml:space="preserve"> Prüfung darüber machen.</w:t>
      </w:r>
    </w:p>
    <w:p w:rsidR="003020EF" w:rsidRPr="003020EF" w:rsidRDefault="003020EF" w:rsidP="003020EF">
      <w:pPr>
        <w:rPr>
          <w:sz w:val="24"/>
          <w:szCs w:val="24"/>
        </w:rPr>
      </w:pPr>
      <w:r w:rsidRPr="003020EF">
        <w:rPr>
          <w:sz w:val="24"/>
          <w:szCs w:val="24"/>
        </w:rPr>
        <w:t xml:space="preserve">Das Kind muss nicht wie bei einer klassischen Nachprüfung den ganzen Stoff lernen (auch den schon gekonnten). </w:t>
      </w:r>
    </w:p>
    <w:p w:rsidR="003020EF" w:rsidRPr="00A15B04" w:rsidRDefault="003020EF" w:rsidP="00A15B04">
      <w:pPr>
        <w:spacing w:after="120"/>
        <w:rPr>
          <w:sz w:val="24"/>
          <w:szCs w:val="24"/>
          <w:u w:val="single"/>
        </w:rPr>
      </w:pPr>
      <w:r w:rsidRPr="00A15B04">
        <w:rPr>
          <w:sz w:val="24"/>
          <w:szCs w:val="24"/>
          <w:u w:val="single"/>
        </w:rPr>
        <w:t>Aussage 2</w:t>
      </w:r>
      <w:r w:rsidRPr="00A15B04">
        <w:rPr>
          <w:sz w:val="24"/>
          <w:szCs w:val="24"/>
          <w:u w:val="single"/>
        </w:rPr>
        <w:t xml:space="preserve">: </w:t>
      </w:r>
    </w:p>
    <w:p w:rsidR="00DE0B98" w:rsidRDefault="003020EF" w:rsidP="003020EF">
      <w:pPr>
        <w:rPr>
          <w:sz w:val="24"/>
          <w:szCs w:val="24"/>
        </w:rPr>
      </w:pPr>
      <w:r w:rsidRPr="003020EF">
        <w:rPr>
          <w:sz w:val="24"/>
          <w:szCs w:val="24"/>
        </w:rPr>
        <w:t>Durch das</w:t>
      </w:r>
      <w:r>
        <w:rPr>
          <w:sz w:val="24"/>
          <w:szCs w:val="24"/>
        </w:rPr>
        <w:t xml:space="preserve"> Modulsystem kann das Kind, wenn es im zweiten Jahr nicht positiv abschließt, im dritten Jahr den Stoff erarbeiten/erlernen der noch fehlt. Die Entscheidung den Stoff auf drei Jahre aufzuteilen kann zusammen mit </w:t>
      </w:r>
      <w:r w:rsidR="001B38E2">
        <w:rPr>
          <w:sz w:val="24"/>
          <w:szCs w:val="24"/>
        </w:rPr>
        <w:t xml:space="preserve">Eltern und </w:t>
      </w:r>
      <w:r>
        <w:rPr>
          <w:sz w:val="24"/>
          <w:szCs w:val="24"/>
        </w:rPr>
        <w:t xml:space="preserve">dem LL Team frühzeitig getroffen werden. </w:t>
      </w:r>
    </w:p>
    <w:p w:rsidR="003020EF" w:rsidRDefault="003020EF" w:rsidP="003020EF">
      <w:pPr>
        <w:rPr>
          <w:sz w:val="24"/>
          <w:szCs w:val="24"/>
        </w:rPr>
      </w:pPr>
      <w:r>
        <w:rPr>
          <w:sz w:val="24"/>
          <w:szCs w:val="24"/>
        </w:rPr>
        <w:t xml:space="preserve">Die Benotung/Beurteilung erfolgt aber immer nach SCHUG (Tabelle2). </w:t>
      </w:r>
    </w:p>
    <w:p w:rsidR="003020EF" w:rsidRPr="00A15B04" w:rsidRDefault="003020EF" w:rsidP="00A15B04">
      <w:pPr>
        <w:spacing w:after="120"/>
        <w:rPr>
          <w:sz w:val="24"/>
          <w:szCs w:val="24"/>
          <w:u w:val="single"/>
        </w:rPr>
      </w:pPr>
      <w:r w:rsidRPr="00A15B04">
        <w:rPr>
          <w:sz w:val="24"/>
          <w:szCs w:val="24"/>
          <w:u w:val="single"/>
        </w:rPr>
        <w:t xml:space="preserve">Aussage 3: </w:t>
      </w:r>
    </w:p>
    <w:p w:rsidR="003020EF" w:rsidRDefault="003020EF" w:rsidP="003020EF">
      <w:pPr>
        <w:rPr>
          <w:sz w:val="24"/>
          <w:szCs w:val="24"/>
        </w:rPr>
      </w:pPr>
      <w:r>
        <w:rPr>
          <w:sz w:val="24"/>
          <w:szCs w:val="24"/>
        </w:rPr>
        <w:t>Den Kindern erleichtern wir den Umgamg mit dieser Situation (negativen Beurteilungen) durch</w:t>
      </w:r>
      <w:r w:rsidR="00A15B04">
        <w:rPr>
          <w:sz w:val="24"/>
          <w:szCs w:val="24"/>
        </w:rPr>
        <w:t xml:space="preserve"> …</w:t>
      </w:r>
    </w:p>
    <w:p w:rsidR="003020EF" w:rsidRDefault="003020EF" w:rsidP="003020EF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den Verbleib in der Gruppe (Mehrstufenklasse)</w:t>
      </w:r>
    </w:p>
    <w:p w:rsidR="003020EF" w:rsidRDefault="00A15B04" w:rsidP="003020EF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sprachlichen Umgang mit der Situation („Drittes Jahr nehmen“ etc.)</w:t>
      </w:r>
    </w:p>
    <w:p w:rsidR="00A15B04" w:rsidRDefault="00A15B04" w:rsidP="003020EF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das ganze Riesenpaket des Lerncoachings  …..</w:t>
      </w:r>
    </w:p>
    <w:p w:rsidR="00DE0B98" w:rsidRPr="001B38E2" w:rsidRDefault="001B38E2" w:rsidP="001B38E2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1B38E2">
        <w:rPr>
          <w:sz w:val="24"/>
          <w:szCs w:val="24"/>
        </w:rPr>
        <w:t xml:space="preserve">etc. </w:t>
      </w:r>
      <w:bookmarkStart w:id="0" w:name="_GoBack"/>
      <w:bookmarkEnd w:id="0"/>
    </w:p>
    <w:sectPr w:rsidR="00DE0B98" w:rsidRPr="001B38E2" w:rsidSect="00A15B0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7A"/>
    <w:multiLevelType w:val="hybridMultilevel"/>
    <w:tmpl w:val="2FB0E4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B12DE"/>
    <w:multiLevelType w:val="hybridMultilevel"/>
    <w:tmpl w:val="110405CC"/>
    <w:lvl w:ilvl="0" w:tplc="9C8E9D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B51FD"/>
    <w:multiLevelType w:val="hybridMultilevel"/>
    <w:tmpl w:val="314C9A82"/>
    <w:lvl w:ilvl="0" w:tplc="9C8E9D40">
      <w:start w:val="2"/>
      <w:numFmt w:val="bullet"/>
      <w:lvlText w:val="-"/>
      <w:lvlJc w:val="left"/>
      <w:pPr>
        <w:ind w:left="825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524627A"/>
    <w:multiLevelType w:val="hybridMultilevel"/>
    <w:tmpl w:val="711A5E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8739D"/>
    <w:multiLevelType w:val="hybridMultilevel"/>
    <w:tmpl w:val="88E2B5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E63B9"/>
    <w:multiLevelType w:val="hybridMultilevel"/>
    <w:tmpl w:val="37BEF7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45"/>
    <w:rsid w:val="000866C5"/>
    <w:rsid w:val="00181939"/>
    <w:rsid w:val="001B38E2"/>
    <w:rsid w:val="001F5E2A"/>
    <w:rsid w:val="003020EF"/>
    <w:rsid w:val="00512C94"/>
    <w:rsid w:val="005B6230"/>
    <w:rsid w:val="00784AA3"/>
    <w:rsid w:val="00A15B04"/>
    <w:rsid w:val="00B319FE"/>
    <w:rsid w:val="00B66A8D"/>
    <w:rsid w:val="00C53F7F"/>
    <w:rsid w:val="00CB1545"/>
    <w:rsid w:val="00D7333E"/>
    <w:rsid w:val="00DE0B98"/>
    <w:rsid w:val="00EC2A53"/>
    <w:rsid w:val="00F3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E20D9-6EEA-4843-A139-0B07045A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2A5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5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Grasser</dc:creator>
  <cp:keywords/>
  <dc:description/>
  <cp:lastModifiedBy>Martin Grasser</cp:lastModifiedBy>
  <cp:revision>2</cp:revision>
  <cp:lastPrinted>2020-01-30T18:19:00Z</cp:lastPrinted>
  <dcterms:created xsi:type="dcterms:W3CDTF">2020-01-30T17:30:00Z</dcterms:created>
  <dcterms:modified xsi:type="dcterms:W3CDTF">2020-01-30T18:32:00Z</dcterms:modified>
</cp:coreProperties>
</file>