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1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Complete the table.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403511760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987685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2/5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2445"/>
        <w:gridCol w:w="6855"/>
      </w:tblGrid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one. Sandra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me. I’d like to buy some headphones. Can you show me where they are?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They’re over 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really like those blue ones. How much are they?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those ones next to them.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they’re very nice. These are £69.99.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 What about those red ones? Can I have a look at them, please?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 These are £34.95.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I’ll have these ones,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That’s £34.95,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Enjoy your new headphones.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two. Xiu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 I’d like a bottle of water and some sweets,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I’m sorry. We don’t have any drinks.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OK, don’t worry. Can I have some of those green sweets behind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many would you like?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About ten, please. How much is that?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£2.35,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is £20.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Would you like them in a paper bag?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 … and here’s your change. £17.65.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three. Jonas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Look at this. It’s beautiful. Can you play the piano?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I can’t play any musical instrument … but we’re not here for a piano. You have that money from your mum to get a new guitar.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They’re on the wall over there.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This one looks really cool. I like the colours. Red and black.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look at the price. It’s nearly a thousand pounds! Those ones over there aren’t so expensive.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about this one? Here you go … it’s your favourite colour: brown. It looks really good. You can be in a band now! And it’s only £150.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You’re right. Come on, let’s get this one!</w:t>
            </w:r>
          </w:p>
          <w:p/>
          <w:p/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2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Then chose the correct sentences.</w:t>
            </w:r>
            <w:r>
              <w:rPr>
                <w:sz w:val="22"/>
                <w:szCs w:val="22"/>
              </w:rPr>
              <w:t xml:space="preserve">  (7)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765856947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987685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2/6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1230"/>
        <w:gridCol w:w="8070"/>
      </w:tblGrid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 Ahmed! How are you?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Jack. I’m excited! It’s Sam’s party tomorrow.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 and I’m nervous about it.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know what to wear!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you have lots of clothes!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 … but I want to wear something different tomorrow. It’s a special day!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Let’s go shopping!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One hour later.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me, how much is that shirt?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shirt is £25.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a lot of money for one shirt.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And how much are those trousers?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Those trousers are £35.99.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They’re very expensive,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agree, and I’d like a jacket for the party, too.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 jacket? We have some nice jackets.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like your jacket, Ahmed. Can I see some jackets like this?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Our jackets are over here.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 about this?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jacket is too small for you, Jack. It doesn’t fit.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There are more over here. What colour would you like?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a green jacket, like my friend’s.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We don’t have any in green, but this blue one is very nice.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great!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think it suits you,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this jacket?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It’s only £50.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your jacket on, Ahmed?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fantastic.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borrow your jacket for the party?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Thanks, Ahmed! Now I can buy Sam a great present.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Goodbye! Thank you for your help.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You’re welcome. Enjoy your party.</w:t>
            </w:r>
          </w:p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3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How many of these tasks can you do?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380471134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98768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2/7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2445"/>
        <w:gridCol w:w="6855"/>
      </w:tblGrid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one. Sandra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How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to buy some headphones.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 They’re over here.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really like those blue ones. How much are they?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they’re very nice. These are £69.99.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very expensive. What about those red ones?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are £34.95.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I’ll have those ones,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Great. That’s £34.95,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Sandra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Enjoy your new headphones.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two. Xiu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Good morning. Can I help you?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Yes, please. I’d like a bottle of water and some sweets,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I’m sorry. We don’t have any drinks.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OK, don’t worry. I’d like ten sweets then,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that?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That’s £2.35, please.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Xiu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is £10.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Shop 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Here you are … and here’s your change. £7.65.</w:t>
            </w:r>
          </w:p>
          <w:p/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Dialogue three. Jonas is at the shops.</w:t>
            </w:r>
          </w:p>
          <w:p/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Look at this. It’s beautiful. Can you play the piano, Jonas?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No, I can’t. I can only play the guitar and I can get a new one for my birthday.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They are on the wall over there. That red and black one looks really cool.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But look at the price. It’s nearly a thousand pounds!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Beth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about that brown one?</w:t>
            </w:r>
          </w:p>
        </w:tc>
      </w:tr>
      <w:tr>
        <w:trPr>
          <w:trHeight w:val="0" w:hRule="atLeast"/>
        </w:trPr>
        <w:tc>
          <w:tcPr>
            <w:tcW w:w="2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Jonas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6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 feels really good. And it’s only £150. Come on, let’s get this one.</w:t>
            </w:r>
          </w:p>
          <w:p/>
          <w:p/>
        </w:tc>
      </w:tr>
    </w:tbl>
    <w:p>
      <w:pPr>
        <w:rPr/>
      </w:pPr>
      <w:r>
        <w:rPr/>
        <w:t xml:space="preserve"/>
      </w:r>
    </w:p>
    <w:tbl>
      <w:tblPr>
        <w:tblStyle w:val="TableGridPHPDOCX"/>
        <w:tblOverlap w:val="never"/>
        <w:tblW w:w="95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7850"/>
        <w:gridCol w:w="650"/>
        <w:gridCol w:w="450"/>
      </w:tblGrid>
      <w:tr>
        <w:trPr/>
        <w:tc>
          <w:tcPr>
            <w:tcW w:w="60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D2D2D2"/>
            <w:tcMar>
              <w:top w:w="130" w:type="dxa"/>
              <w:bottom w:w="130" w:type="dxa"/>
            </w:tcMar>
            <w:vAlign w:val="center"/>
          </w:tcPr>
          <w:p>
            <w:pPr>
              <w:jc w:val="center"/>
              <w:rPr>
                <w:b w:val="on"/>
                <w:bCs w:val="on"/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4</w:t>
            </w:r>
          </w:p>
        </w:tc>
        <w:tc>
          <w:tcPr>
            <w:tcW w:w="78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 w:val="on"/>
                <w:bCs w:val="on"/>
                <w:sz w:val="22"/>
                <w:szCs w:val="22"/>
              </w:rPr>
              <w:t xml:space="preserve">Listen. How many of these tasks can you do?	</w:t>
            </w:r>
            <w:r>
              <w:rPr>
                <w:sz w:val="22"/>
                <w:szCs w:val="22"/>
              </w:rPr>
              <w:t xml:space="preserve">  (9)</w:t>
            </w:r>
          </w:p>
        </w:tc>
        <w:tc>
          <w:tcPr>
            <w:tcW w:w="6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left w:w="10" w:type="dxa"/>
              <w:right w:w="10" w:type="dxa"/>
            </w:tcMar>
            <w:vAlign w:val="center"/>
          </w:tcPr>
          <w:p>
            <w:r>
              <w:rPr>
                <w:noProof/>
              </w:rPr>
              <w:drawing>
                <wp:inline distT="0" distB="0" distL="0" distR="0">
                  <wp:extent cx="387096" cy="205740"/>
                  <wp:effectExtent l="0" t="0" r="0" b="0"/>
                  <wp:docPr id="776166825" name="Picture 1" descr="audio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dio_icon"/>
                          <pic:cNvPicPr/>
                        </pic:nvPicPr>
                        <pic:blipFill>
                          <a:blip r:embed="rId987685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one" w:color="000000" w:sz="6" w:space="0"/>
              <w:left w:val="none" w:color="000000" w:sz="6" w:space="0"/>
              <w:bottom w:val="none" w:color="000000" w:sz="6" w:space="0"/>
              <w:right w:val="none" w:color="000000" w:sz="6" w:space="0"/>
            </w:tcBorders>
            <w:shd w:val="clear" w:fill="E6E6E6"/>
            <w:tcMar>
              <w:top w:w="130" w:type="dxa"/>
              <w:bottom w:w="130" w:type="dxa"/>
              <w:left w:w="10" w:type="dxa"/>
              <w:right w:w="10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2/8</w:t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NormalTablePHPDOCX"/>
        <w:tblCellMar>
          <w:left w:type="dxa" w:w="0"/>
          <w:right w:type="dxa" w:w="0"/>
        </w:tblCellMar>
        <w:tblW w:w="0" w:type="auto"/>
        <w:tblCellSpacing w:w="30" w:type="dxa"/>
        <w:tblInd w:w="0" w:type="auto"/>
        <w:tblBorders/>
      </w:tblPr>
      <w:tblGrid>
        <w:gridCol w:w="1230"/>
        <w:gridCol w:w="8070"/>
      </w:tblGrid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Hi, Ahmed. It’s Sam’s party tomorrow and I don’t know what to wear!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have lots of clothes!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know, but I want to wear something different tomorrow. Let’s go shopping!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Narrator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One hour later.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Excuse me, how much is that shirt?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That shirt is £25.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And how much are those trousers?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Those trousers are £35.99.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These clothes are very expensive,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this jacket on, please?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 doesn’t fit. It’s very small.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There are more over here. What colour would you like?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I’d like a green jacket, like his.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We don’t have any in green, but this blue one is very nice.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OK. 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great!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 don’t think it suits you, Jack.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How much is this jacket?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Assistant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It’s only £50.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All the clothes in this shop are very expensive.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try your jacket on, Ahmed?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Sure.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What do you think?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You look fantastic.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Can I borrow your jacket for the party?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Ahmed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Of course!</w:t>
            </w:r>
          </w:p>
        </w:tc>
      </w:tr>
      <w:tr>
        <w:trPr>
          <w:trHeight w:val="0" w:hRule="atLeast"/>
        </w:trPr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0"/>
                <w:sz w:val="24"/>
                <w:szCs w:val="24"/>
              </w:rPr>
              <w:t xml:space="preserve">Jack</w:t>
            </w:r>
            <w:r>
              <w:rPr>
                <w:color w:val="000000"/>
                <w:position w:val="0"/>
                <w:sz w:val="24"/>
                <w:szCs w:val="24"/>
              </w:rPr>
              <w:t xml:space="preserve">:</w:t>
            </w:r>
          </w:p>
        </w:tc>
        <w:tc>
          <w:tcPr>
            <w:tcW w:w="8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Thanks, Ahmed!</w:t>
            </w:r>
          </w:p>
        </w:tc>
      </w:tr>
    </w:tbl>
    <w:p>
      <w:pPr>
        <w:rPr/>
      </w:pPr>
      <w:r>
        <w:rPr/>
        <w:t xml:space="preserve"/>
      </w:r>
    </w:p>
    <w:sectPr xmlns:w="http://schemas.openxmlformats.org/wordprocessingml/2006/main" xmlns:r="http://schemas.openxmlformats.org/officeDocument/2006/relationships" w:rsidR="00AC197E" w:rsidRPr="00DF064E" w:rsidSect="000F6147">
      <w:footerReference xmlns:r="http://schemas.openxmlformats.org/officeDocument/2006/relationships" w:type="default" r:id="rId705567880a2de1234"/>
      <w:headerReference xmlns:r="http://schemas.openxmlformats.org/officeDocument/2006/relationships" w:type="default" r:id="rId897967880a2de10bd"/>
      <w:pgSz w:w="11906" w:h="16838" w:orient="portrait" w:code="9"/>
      <w:pgMar w:top="1133" w:right="1133" w:bottom="1133" w:left="1133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PHPDOCX"/>
      <w:tblOverlap w:val="never"/>
      <w:tblW w:w="9550" w:type="dxa"/>
      <w:jc w:val="center"/>
      <w:tblBorders>
        <w:top w:val="nil" w:sz="6" w:space="0" w:color="auto"/>
        <w:left w:val="nil" w:sz="6" w:space="0" w:color="auto"/>
        <w:bottom w:val="nil" w:sz="6" w:space="0" w:color="auto"/>
        <w:right w:val="nil" w:sz="6" w:space="0" w:color="auto"/>
        <w:insideH w:val="nil" w:sz="6" w:space="0" w:color="auto"/>
        <w:insideV w:val="nil" w:sz="6" w:space="0" w:color="auto"/>
      </w:tblBorders>
      <w:tblLayout w:type="fixed"/>
      <w:tblCellMar>
        <w:top w:w="80" w:type="dxa"/>
        <w:left w:w="80" w:type="dxa"/>
        <w:bottom w:w="80" w:type="dxa"/>
        <w:right w:w="80" w:type="dxa"/>
      </w:tblCellMar>
    </w:tblPr>
    <w:tblGrid>
      <w:gridCol w:w="4950"/>
      <w:gridCol w:w="2300"/>
      <w:gridCol w:w="2300"/>
    </w:tblGrid>
    <w:tr>
      <w:trPr/>
      <w:tc>
        <w:tcPr>
          <w:tcW w:w="4950" w:type="dxa"/>
          <w:vAlign w:val="center"/>
        </w:tcPr>
        <w:p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MORE! 1</w:t>
          </w:r>
        </w:p>
      </w:tc>
      <w:tc>
        <w:tcPr>
          <w:tcW w:w="2300" w:type="dxa"/>
          <w:vAlign w:val="center"/>
        </w:tcPr>
        <w:p>
          <w:pPr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© Helbling Languages</w:t>
          </w:r>
        </w:p>
      </w:tc>
      <w:tc>
        <w:tcPr>
          <w:tcW w:w="2300" w:type="dxa"/>
          <w:vAlign w:val="center"/>
        </w:tcPr>
        <w:p>
          <w:pPr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(Please photocopy this page for use in class)</w:t>
          </w:r>
        </w:p>
      </w:tc>
    </w:tr>
  </w:tbl>
</w:ftr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/>
    </w:r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4552">
    <w:multiLevelType w:val="hybridMultilevel"/>
    <w:lvl w:ilvl="0" w:tplc="30893738">
      <w:start w:val="1"/>
      <w:numFmt w:val="decimal"/>
      <w:lvlText w:val="%1."/>
      <w:lvlJc w:val="left"/>
      <w:pPr>
        <w:ind w:left="720" w:hanging="360"/>
      </w:pPr>
    </w:lvl>
    <w:lvl w:ilvl="1" w:tplc="30893738" w:tentative="1">
      <w:start w:val="1"/>
      <w:numFmt w:val="lowerLetter"/>
      <w:lvlText w:val="%2."/>
      <w:lvlJc w:val="left"/>
      <w:pPr>
        <w:ind w:left="1440" w:hanging="360"/>
      </w:pPr>
    </w:lvl>
    <w:lvl w:ilvl="2" w:tplc="30893738" w:tentative="1">
      <w:start w:val="1"/>
      <w:numFmt w:val="lowerRoman"/>
      <w:lvlText w:val="%3."/>
      <w:lvlJc w:val="right"/>
      <w:pPr>
        <w:ind w:left="2160" w:hanging="180"/>
      </w:pPr>
    </w:lvl>
    <w:lvl w:ilvl="3" w:tplc="30893738" w:tentative="1">
      <w:start w:val="1"/>
      <w:numFmt w:val="decimal"/>
      <w:lvlText w:val="%4."/>
      <w:lvlJc w:val="left"/>
      <w:pPr>
        <w:ind w:left="2880" w:hanging="360"/>
      </w:pPr>
    </w:lvl>
    <w:lvl w:ilvl="4" w:tplc="30893738" w:tentative="1">
      <w:start w:val="1"/>
      <w:numFmt w:val="lowerLetter"/>
      <w:lvlText w:val="%5."/>
      <w:lvlJc w:val="left"/>
      <w:pPr>
        <w:ind w:left="3600" w:hanging="360"/>
      </w:pPr>
    </w:lvl>
    <w:lvl w:ilvl="5" w:tplc="30893738" w:tentative="1">
      <w:start w:val="1"/>
      <w:numFmt w:val="lowerRoman"/>
      <w:lvlText w:val="%6."/>
      <w:lvlJc w:val="right"/>
      <w:pPr>
        <w:ind w:left="4320" w:hanging="180"/>
      </w:pPr>
    </w:lvl>
    <w:lvl w:ilvl="6" w:tplc="30893738" w:tentative="1">
      <w:start w:val="1"/>
      <w:numFmt w:val="decimal"/>
      <w:lvlText w:val="%7."/>
      <w:lvlJc w:val="left"/>
      <w:pPr>
        <w:ind w:left="5040" w:hanging="360"/>
      </w:pPr>
    </w:lvl>
    <w:lvl w:ilvl="7" w:tplc="30893738" w:tentative="1">
      <w:start w:val="1"/>
      <w:numFmt w:val="lowerLetter"/>
      <w:lvlText w:val="%8."/>
      <w:lvlJc w:val="left"/>
      <w:pPr>
        <w:ind w:left="5760" w:hanging="360"/>
      </w:pPr>
    </w:lvl>
    <w:lvl w:ilvl="8" w:tplc="3089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1">
    <w:multiLevelType w:val="hybridMultilevel"/>
    <w:lvl w:ilvl="0" w:tplc="44051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93">
    <w:multiLevelType w:val="hybridMultilevel"/>
    <w:lvl w:ilvl="0" w:tplc="93281064">
      <w:start w:val="1"/>
      <w:numFmt w:val="decimal"/>
      <w:lvlText w:val="%1."/>
      <w:lvlJc w:val="left"/>
      <w:pPr>
        <w:ind w:left="720" w:hanging="360"/>
      </w:pPr>
    </w:lvl>
    <w:lvl w:ilvl="1" w:tplc="93281064" w:tentative="1">
      <w:start w:val="1"/>
      <w:numFmt w:val="lowerLetter"/>
      <w:lvlText w:val="%2."/>
      <w:lvlJc w:val="left"/>
      <w:pPr>
        <w:ind w:left="1440" w:hanging="360"/>
      </w:pPr>
    </w:lvl>
    <w:lvl w:ilvl="2" w:tplc="93281064" w:tentative="1">
      <w:start w:val="1"/>
      <w:numFmt w:val="lowerRoman"/>
      <w:lvlText w:val="%3."/>
      <w:lvlJc w:val="right"/>
      <w:pPr>
        <w:ind w:left="2160" w:hanging="180"/>
      </w:pPr>
    </w:lvl>
    <w:lvl w:ilvl="3" w:tplc="93281064" w:tentative="1">
      <w:start w:val="1"/>
      <w:numFmt w:val="decimal"/>
      <w:lvlText w:val="%4."/>
      <w:lvlJc w:val="left"/>
      <w:pPr>
        <w:ind w:left="2880" w:hanging="360"/>
      </w:pPr>
    </w:lvl>
    <w:lvl w:ilvl="4" w:tplc="93281064" w:tentative="1">
      <w:start w:val="1"/>
      <w:numFmt w:val="lowerLetter"/>
      <w:lvlText w:val="%5."/>
      <w:lvlJc w:val="left"/>
      <w:pPr>
        <w:ind w:left="3600" w:hanging="360"/>
      </w:pPr>
    </w:lvl>
    <w:lvl w:ilvl="5" w:tplc="93281064" w:tentative="1">
      <w:start w:val="1"/>
      <w:numFmt w:val="lowerRoman"/>
      <w:lvlText w:val="%6."/>
      <w:lvlJc w:val="right"/>
      <w:pPr>
        <w:ind w:left="4320" w:hanging="180"/>
      </w:pPr>
    </w:lvl>
    <w:lvl w:ilvl="6" w:tplc="93281064" w:tentative="1">
      <w:start w:val="1"/>
      <w:numFmt w:val="decimal"/>
      <w:lvlText w:val="%7."/>
      <w:lvlJc w:val="left"/>
      <w:pPr>
        <w:ind w:left="5040" w:hanging="360"/>
      </w:pPr>
    </w:lvl>
    <w:lvl w:ilvl="7" w:tplc="93281064" w:tentative="1">
      <w:start w:val="1"/>
      <w:numFmt w:val="lowerLetter"/>
      <w:lvlText w:val="%8."/>
      <w:lvlJc w:val="left"/>
      <w:pPr>
        <w:ind w:left="5760" w:hanging="360"/>
      </w:pPr>
    </w:lvl>
    <w:lvl w:ilvl="8" w:tplc="9328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92">
    <w:multiLevelType w:val="hybridMultilevel"/>
    <w:lvl w:ilvl="0" w:tplc="90475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992">
    <w:abstractNumId w:val="21992"/>
  </w:num>
  <w:num w:numId="21993">
    <w:abstractNumId w:val="21993"/>
  </w:num>
  <w:num w:numId="4551">
    <w:abstractNumId w:val="4551"/>
  </w:num>
  <w:num w:numId="4552">
    <w:abstractNumId w:val="45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35834207" Type="http://schemas.microsoft.com/office/2011/relationships/commentsExtended" Target="commentsExtended.xml"/><Relationship Id="rId897967880a2de10bd" Type="http://schemas.openxmlformats.org/officeDocument/2006/relationships/header" Target="defaultHeader.xml"/><Relationship Id="rId705567880a2de1234" Type="http://schemas.openxmlformats.org/officeDocument/2006/relationships/footer" Target="defaultFooter.xml"/><Relationship Id="rId98768500" Type="http://schemas.openxmlformats.org/officeDocument/2006/relationships/image" Target="media/imgrId98768500.jpg"/><Relationship Id="rId98768501" Type="http://schemas.openxmlformats.org/officeDocument/2006/relationships/image" Target="media/imgrId98768501.jpg"/><Relationship Id="rId98768502" Type="http://schemas.openxmlformats.org/officeDocument/2006/relationships/image" Target="media/imgrId98768502.jpg"/><Relationship Id="rId98768503" Type="http://schemas.openxmlformats.org/officeDocument/2006/relationships/image" Target="media/imgrId98768503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