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E83" w:rsidRPr="00333B0A" w:rsidRDefault="00333B0A" w:rsidP="00333B0A">
      <w:pPr>
        <w:pStyle w:val="Heading1"/>
        <w:rPr>
          <w:lang w:val="de-AT"/>
        </w:rPr>
      </w:pPr>
      <w:bookmarkStart w:id="0" w:name="_GoBack"/>
      <w:bookmarkEnd w:id="0"/>
      <w:r w:rsidRPr="00333B0A">
        <w:rPr>
          <w:lang w:val="de-AT"/>
        </w:rPr>
        <w:t>KONZEPT OBERSTUFE – CAMPUS HASNERPLATZ</w:t>
      </w:r>
    </w:p>
    <w:p w:rsidR="00333B0A" w:rsidRDefault="00333B0A">
      <w:pPr>
        <w:rPr>
          <w:lang w:val="de-AT"/>
        </w:rPr>
      </w:pPr>
    </w:p>
    <w:p w:rsidR="00333B0A" w:rsidRPr="00333B0A" w:rsidRDefault="00333B0A" w:rsidP="00333B0A">
      <w:pPr>
        <w:pStyle w:val="ListParagraph"/>
        <w:numPr>
          <w:ilvl w:val="0"/>
          <w:numId w:val="2"/>
        </w:numPr>
        <w:spacing w:line="360" w:lineRule="auto"/>
        <w:rPr>
          <w:rFonts w:ascii="Calibri" w:hAnsi="Calibri" w:cs="Calibri"/>
          <w:color w:val="1F497D"/>
          <w:sz w:val="24"/>
          <w:lang w:val="de-AT"/>
        </w:rPr>
      </w:pPr>
      <w:r w:rsidRPr="00333B0A">
        <w:rPr>
          <w:rFonts w:ascii="Calibri" w:hAnsi="Calibri" w:cs="Calibri"/>
          <w:color w:val="1F497D"/>
          <w:sz w:val="24"/>
          <w:lang w:val="de-AT"/>
        </w:rPr>
        <w:t xml:space="preserve">Schulform ORG </w:t>
      </w:r>
    </w:p>
    <w:p w:rsidR="00333B0A" w:rsidRPr="00333B0A" w:rsidRDefault="00333B0A" w:rsidP="00333B0A">
      <w:pPr>
        <w:pStyle w:val="ListParagraph"/>
        <w:numPr>
          <w:ilvl w:val="0"/>
          <w:numId w:val="2"/>
        </w:numPr>
        <w:spacing w:line="360" w:lineRule="auto"/>
        <w:rPr>
          <w:rFonts w:ascii="Calibri" w:hAnsi="Calibri" w:cs="Calibri"/>
          <w:color w:val="1F497D"/>
          <w:sz w:val="24"/>
          <w:lang w:val="de-AT"/>
        </w:rPr>
      </w:pPr>
      <w:r w:rsidRPr="00333B0A">
        <w:rPr>
          <w:rFonts w:ascii="Calibri" w:hAnsi="Calibri" w:cs="Calibri"/>
          <w:color w:val="1F497D"/>
          <w:sz w:val="24"/>
          <w:lang w:val="de-AT"/>
        </w:rPr>
        <w:t xml:space="preserve">mit zusätzlichem Angebot Lehrabschluss  (Medienfachmann/frau) und/oder </w:t>
      </w:r>
      <w:r w:rsidRPr="00333B0A">
        <w:rPr>
          <w:sz w:val="24"/>
          <w:lang w:val="de-AT"/>
        </w:rPr>
        <w:t>Lehrgang zum Radio- und TV- Moderator/Redakteur</w:t>
      </w:r>
      <w:r w:rsidRPr="00333B0A">
        <w:rPr>
          <w:rFonts w:ascii="Calibri" w:hAnsi="Calibri" w:cs="Calibri"/>
          <w:color w:val="1F497D"/>
          <w:sz w:val="24"/>
          <w:lang w:val="de-AT"/>
        </w:rPr>
        <w:t xml:space="preserve">  + Sprecherausbildung (kein Lehrabschluss aber vergleichbar mit WIFI Kurs) (Radio + Fernsehstudio nützen) </w:t>
      </w:r>
    </w:p>
    <w:p w:rsidR="00333B0A" w:rsidRPr="00333B0A" w:rsidRDefault="00333B0A" w:rsidP="00333B0A">
      <w:pPr>
        <w:spacing w:line="360" w:lineRule="auto"/>
        <w:ind w:left="720"/>
        <w:rPr>
          <w:rFonts w:ascii="Calibri" w:hAnsi="Calibri" w:cs="Calibri"/>
          <w:color w:val="1F497D"/>
          <w:sz w:val="24"/>
          <w:lang w:val="de-AT"/>
        </w:rPr>
      </w:pPr>
      <w:r w:rsidRPr="00333B0A">
        <w:rPr>
          <w:rFonts w:ascii="Calibri" w:hAnsi="Calibri" w:cs="Calibri"/>
          <w:color w:val="1F497D"/>
          <w:sz w:val="24"/>
          <w:lang w:val="de-AT"/>
        </w:rPr>
        <w:t>vgl. BORG MONSBERGER (</w:t>
      </w:r>
      <w:hyperlink r:id="rId5" w:history="1">
        <w:r w:rsidRPr="00333B0A">
          <w:rPr>
            <w:rStyle w:val="Hyperlink"/>
            <w:rFonts w:ascii="Calibri" w:hAnsi="Calibri" w:cs="Calibri"/>
            <w:sz w:val="24"/>
            <w:lang w:val="de-AT"/>
          </w:rPr>
          <w:t>http://www.borg1.at/</w:t>
        </w:r>
      </w:hyperlink>
      <w:r w:rsidRPr="00333B0A">
        <w:rPr>
          <w:rFonts w:ascii="Calibri" w:hAnsi="Calibri" w:cs="Calibri"/>
          <w:color w:val="1F497D"/>
          <w:sz w:val="24"/>
          <w:lang w:val="de-AT"/>
        </w:rPr>
        <w:t>) =&gt; im Rahmen des Kurssystems – wenn man alle Kurse dort wählt, hat man genug für Lehrabschluss</w:t>
      </w:r>
    </w:p>
    <w:p w:rsidR="00333B0A" w:rsidRPr="00333B0A" w:rsidRDefault="00333B0A" w:rsidP="00333B0A">
      <w:pPr>
        <w:spacing w:line="360" w:lineRule="auto"/>
        <w:rPr>
          <w:rFonts w:ascii="Calibri" w:hAnsi="Calibri" w:cs="Calibri"/>
          <w:color w:val="1F497D"/>
          <w:sz w:val="24"/>
          <w:lang w:val="de-AT"/>
        </w:rPr>
      </w:pPr>
    </w:p>
    <w:p w:rsidR="00333B0A" w:rsidRPr="00333B0A" w:rsidRDefault="00333B0A" w:rsidP="00333B0A">
      <w:pPr>
        <w:pStyle w:val="ListParagraph"/>
        <w:numPr>
          <w:ilvl w:val="0"/>
          <w:numId w:val="2"/>
        </w:numPr>
        <w:spacing w:line="360" w:lineRule="auto"/>
        <w:rPr>
          <w:rFonts w:ascii="Calibri" w:hAnsi="Calibri" w:cs="Calibri"/>
          <w:color w:val="1F497D"/>
          <w:sz w:val="24"/>
          <w:lang w:val="de-AT"/>
        </w:rPr>
      </w:pPr>
      <w:r w:rsidRPr="00333B0A">
        <w:rPr>
          <w:rFonts w:ascii="Calibri" w:hAnsi="Calibri" w:cs="Calibri"/>
          <w:b/>
          <w:i/>
          <w:color w:val="1F497D"/>
          <w:sz w:val="24"/>
          <w:lang w:val="de-AT"/>
        </w:rPr>
        <w:t>SCHWERPUNKT – INDIVIDUELLE BEGABTENFÖRDERUNG</w:t>
      </w:r>
      <w:r w:rsidRPr="00333B0A">
        <w:rPr>
          <w:rFonts w:ascii="Calibri" w:hAnsi="Calibri" w:cs="Calibri"/>
          <w:color w:val="1F497D"/>
          <w:sz w:val="24"/>
          <w:lang w:val="de-AT"/>
        </w:rPr>
        <w:t xml:space="preserve"> – mit 16 auf die Hochschule!</w:t>
      </w:r>
    </w:p>
    <w:p w:rsidR="00333B0A" w:rsidRPr="00333B0A" w:rsidRDefault="00333B0A" w:rsidP="00333B0A">
      <w:pPr>
        <w:pStyle w:val="ListParagraph"/>
        <w:spacing w:line="360" w:lineRule="auto"/>
        <w:rPr>
          <w:rFonts w:ascii="Calibri" w:hAnsi="Calibri" w:cs="Calibri"/>
          <w:color w:val="1F497D"/>
          <w:sz w:val="24"/>
          <w:lang w:val="de-AT"/>
        </w:rPr>
      </w:pPr>
    </w:p>
    <w:p w:rsidR="00333B0A" w:rsidRPr="00333B0A" w:rsidRDefault="00333B0A" w:rsidP="00333B0A">
      <w:pPr>
        <w:pStyle w:val="ListParagraph"/>
        <w:numPr>
          <w:ilvl w:val="0"/>
          <w:numId w:val="2"/>
        </w:numPr>
        <w:spacing w:line="360" w:lineRule="auto"/>
        <w:rPr>
          <w:rFonts w:ascii="Calibri" w:hAnsi="Calibri" w:cs="Calibri"/>
          <w:color w:val="1F497D"/>
          <w:sz w:val="24"/>
          <w:lang w:val="de-AT"/>
        </w:rPr>
      </w:pPr>
      <w:r w:rsidRPr="00333B0A">
        <w:rPr>
          <w:rFonts w:ascii="Calibri" w:hAnsi="Calibri" w:cs="Calibri"/>
          <w:color w:val="1F497D"/>
          <w:sz w:val="24"/>
          <w:lang w:val="de-AT"/>
        </w:rPr>
        <w:t xml:space="preserve">Umfangreiches </w:t>
      </w:r>
      <w:r>
        <w:rPr>
          <w:rFonts w:ascii="Calibri" w:hAnsi="Calibri" w:cs="Calibri"/>
          <w:b/>
          <w:color w:val="1F497D"/>
          <w:sz w:val="24"/>
          <w:lang w:val="de-AT"/>
        </w:rPr>
        <w:t>Kurssy</w:t>
      </w:r>
      <w:r w:rsidRPr="00333B0A">
        <w:rPr>
          <w:rFonts w:ascii="Calibri" w:hAnsi="Calibri" w:cs="Calibri"/>
          <w:b/>
          <w:color w:val="1F497D"/>
          <w:sz w:val="24"/>
          <w:lang w:val="de-AT"/>
        </w:rPr>
        <w:t>stem</w:t>
      </w:r>
      <w:r w:rsidRPr="00333B0A">
        <w:rPr>
          <w:rFonts w:ascii="Calibri" w:hAnsi="Calibri" w:cs="Calibri"/>
          <w:color w:val="1F497D"/>
          <w:sz w:val="24"/>
          <w:lang w:val="de-AT"/>
        </w:rPr>
        <w:t xml:space="preserve"> für die Schüler/innen indem man Kurse der pädagogischen Hochschule für einzelne Schüler öffnet. Betreuung durch Lehrer der Schule, die die Aufgabenstellungen für die Schüler festlegen (ähnlich Bachelor Seminar)</w:t>
      </w:r>
    </w:p>
    <w:p w:rsidR="00333B0A" w:rsidRDefault="00333B0A" w:rsidP="00333B0A">
      <w:pPr>
        <w:pStyle w:val="ListParagraph"/>
        <w:numPr>
          <w:ilvl w:val="0"/>
          <w:numId w:val="1"/>
        </w:numPr>
        <w:spacing w:line="360" w:lineRule="auto"/>
        <w:rPr>
          <w:rFonts w:ascii="Calibri" w:hAnsi="Calibri" w:cs="Calibri"/>
          <w:color w:val="1F497D"/>
          <w:sz w:val="24"/>
          <w:lang w:val="de-AT"/>
        </w:rPr>
      </w:pPr>
      <w:r w:rsidRPr="00333B0A">
        <w:rPr>
          <w:rFonts w:ascii="Calibri" w:hAnsi="Calibri" w:cs="Calibri"/>
          <w:b/>
          <w:color w:val="1F497D"/>
          <w:sz w:val="24"/>
          <w:lang w:val="de-AT"/>
        </w:rPr>
        <w:t>Buddy System</w:t>
      </w:r>
      <w:r w:rsidRPr="00333B0A">
        <w:rPr>
          <w:rFonts w:ascii="Calibri" w:hAnsi="Calibri" w:cs="Calibri"/>
          <w:color w:val="1F497D"/>
          <w:sz w:val="24"/>
          <w:lang w:val="de-AT"/>
        </w:rPr>
        <w:t xml:space="preserve"> – Studierende können einzelne Schüler in einem Kurs betreuen (als Extra Credit?). Davon profitieren die Studierenden, denn sie setzen sich tiefer mit den Kursinhalten auseinander, da sie sie mit den Schülern nochmal bearbeiten, sie arbeiten bereits mit Schülern (Praxiserfahrung!), sie sehen, wie Stoff, den sie auf der Hochschule lernen für Schüler nochmal hinuntergebrochen werden muss – oder nicht.</w:t>
      </w:r>
    </w:p>
    <w:p w:rsidR="00333B0A" w:rsidRDefault="00333B0A" w:rsidP="00333B0A">
      <w:pPr>
        <w:pStyle w:val="ListParagraph"/>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 xml:space="preserve">Schüler erleben die Hochschule bereits als Ausbildungsort </w:t>
      </w:r>
    </w:p>
    <w:p w:rsidR="00333B0A" w:rsidRDefault="00333B0A" w:rsidP="00333B0A">
      <w:pPr>
        <w:pStyle w:val="ListParagraph"/>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Studierende erleben die Lehrenden der Hochschule als Lehrende in Sek 1 und Sek2</w:t>
      </w:r>
    </w:p>
    <w:p w:rsidR="00333B0A" w:rsidRDefault="00333B0A" w:rsidP="00333B0A">
      <w:pPr>
        <w:pStyle w:val="ListParagraph"/>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 xml:space="preserve">Pädagogische Hochschule wird noch stärker aus Ausbildungsort für Sek 1 </w:t>
      </w:r>
      <w:r w:rsidRPr="00333B0A">
        <w:rPr>
          <w:rFonts w:ascii="Calibri" w:hAnsi="Calibri" w:cs="Calibri"/>
          <w:b/>
          <w:color w:val="1F497D"/>
          <w:sz w:val="24"/>
          <w:lang w:val="de-AT"/>
        </w:rPr>
        <w:t>und Sek2</w:t>
      </w:r>
      <w:r>
        <w:rPr>
          <w:rFonts w:ascii="Calibri" w:hAnsi="Calibri" w:cs="Calibri"/>
          <w:color w:val="1F497D"/>
          <w:sz w:val="24"/>
          <w:lang w:val="de-AT"/>
        </w:rPr>
        <w:t xml:space="preserve"> wahrgenommen</w:t>
      </w:r>
    </w:p>
    <w:p w:rsidR="00333B0A" w:rsidRPr="00333B0A" w:rsidRDefault="00333B0A" w:rsidP="00333B0A">
      <w:pPr>
        <w:pStyle w:val="ListParagraph"/>
        <w:numPr>
          <w:ilvl w:val="0"/>
          <w:numId w:val="1"/>
        </w:numPr>
        <w:spacing w:line="360" w:lineRule="auto"/>
        <w:rPr>
          <w:rFonts w:ascii="Calibri" w:hAnsi="Calibri" w:cs="Calibri"/>
          <w:color w:val="1F497D"/>
          <w:sz w:val="24"/>
          <w:lang w:val="de-AT"/>
        </w:rPr>
      </w:pPr>
      <w:r>
        <w:rPr>
          <w:rFonts w:ascii="Calibri" w:hAnsi="Calibri" w:cs="Calibri"/>
          <w:color w:val="1F497D"/>
          <w:sz w:val="24"/>
          <w:lang w:val="de-AT"/>
        </w:rPr>
        <w:t>Die Pädagogische Hochschule kann ALLE Praktika anbieten, nicht nur jene, die in der NMS stattfinden.</w:t>
      </w:r>
    </w:p>
    <w:p w:rsidR="00333B0A" w:rsidRPr="00333B0A" w:rsidRDefault="00333B0A" w:rsidP="00333B0A">
      <w:pPr>
        <w:spacing w:line="360" w:lineRule="auto"/>
        <w:rPr>
          <w:rFonts w:ascii="Calibri" w:hAnsi="Calibri" w:cs="Calibri"/>
          <w:color w:val="1F497D"/>
          <w:sz w:val="24"/>
          <w:lang w:val="de-AT"/>
        </w:rPr>
      </w:pPr>
    </w:p>
    <w:p w:rsidR="00333B0A" w:rsidRPr="00333B0A" w:rsidRDefault="00333B0A" w:rsidP="00333B0A">
      <w:pPr>
        <w:spacing w:line="360" w:lineRule="auto"/>
        <w:rPr>
          <w:sz w:val="24"/>
          <w:lang w:val="de-AT"/>
        </w:rPr>
      </w:pPr>
    </w:p>
    <w:sectPr w:rsidR="00333B0A" w:rsidRPr="00333B0A">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42431"/>
    <w:multiLevelType w:val="hybridMultilevel"/>
    <w:tmpl w:val="75D4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23BBA"/>
    <w:multiLevelType w:val="hybridMultilevel"/>
    <w:tmpl w:val="D33A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0A"/>
    <w:rsid w:val="002B0F2C"/>
    <w:rsid w:val="00333B0A"/>
    <w:rsid w:val="008D147B"/>
    <w:rsid w:val="00B83CC7"/>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ADF2-844C-4BF3-85E2-91DF098E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B0A"/>
    <w:rPr>
      <w:color w:val="0000FF"/>
      <w:u w:val="single"/>
    </w:rPr>
  </w:style>
  <w:style w:type="paragraph" w:styleId="ListParagraph">
    <w:name w:val="List Paragraph"/>
    <w:basedOn w:val="Normal"/>
    <w:uiPriority w:val="34"/>
    <w:qFormat/>
    <w:rsid w:val="00333B0A"/>
    <w:pPr>
      <w:ind w:left="720"/>
      <w:contextualSpacing/>
    </w:pPr>
  </w:style>
  <w:style w:type="character" w:customStyle="1" w:styleId="Heading1Char">
    <w:name w:val="Heading 1 Char"/>
    <w:basedOn w:val="DefaultParagraphFont"/>
    <w:link w:val="Heading1"/>
    <w:uiPriority w:val="9"/>
    <w:rsid w:val="00333B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g1.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Lis Pölzleitner</cp:lastModifiedBy>
  <cp:revision>2</cp:revision>
  <cp:lastPrinted>2018-12-18T18:02:00Z</cp:lastPrinted>
  <dcterms:created xsi:type="dcterms:W3CDTF">2018-12-18T18:03:00Z</dcterms:created>
  <dcterms:modified xsi:type="dcterms:W3CDTF">2018-12-18T18:03:00Z</dcterms:modified>
</cp:coreProperties>
</file>