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D90" w:rsidRDefault="00506F97" w:rsidP="008E6D90">
      <w:pPr>
        <w:pStyle w:val="Title"/>
        <w:rPr>
          <w:lang w:val="el-GR"/>
        </w:rPr>
      </w:pPr>
      <w:r>
        <w:rPr>
          <w:lang w:val="de-DE"/>
        </w:rPr>
        <w:t xml:space="preserve">7. </w:t>
      </w:r>
      <w:r w:rsidR="0078699F">
        <w:rPr>
          <w:lang w:val="de-DE"/>
        </w:rPr>
        <w:t>Schatzsuche: Lehrerkommentar</w:t>
      </w:r>
      <w:r w:rsidR="008E6D90" w:rsidRPr="008E6D90">
        <w:rPr>
          <w:lang w:val="de-AT"/>
        </w:rPr>
        <w:t xml:space="preserve"> </w:t>
      </w:r>
    </w:p>
    <w:p w:rsidR="008E6D90" w:rsidRPr="008E6D90" w:rsidRDefault="008E6D90" w:rsidP="008E6D90">
      <w:pPr>
        <w:pStyle w:val="Title"/>
        <w:rPr>
          <w:lang w:val="de-AT"/>
        </w:rPr>
      </w:pPr>
      <w:r>
        <w:rPr>
          <w:lang w:val="el-GR"/>
        </w:rPr>
        <w:t>Το</w:t>
      </w:r>
      <w:r w:rsidRPr="008E6D90">
        <w:rPr>
          <w:lang w:val="de-AT"/>
        </w:rPr>
        <w:t xml:space="preserve"> </w:t>
      </w:r>
      <w:r>
        <w:rPr>
          <w:lang w:val="el-GR"/>
        </w:rPr>
        <w:t>κυνήγι</w:t>
      </w:r>
      <w:r w:rsidRPr="008E6D90">
        <w:rPr>
          <w:lang w:val="de-AT"/>
        </w:rPr>
        <w:t xml:space="preserve"> </w:t>
      </w:r>
      <w:r>
        <w:rPr>
          <w:lang w:val="el-GR"/>
        </w:rPr>
        <w:t>του</w:t>
      </w:r>
      <w:r w:rsidRPr="008E6D90">
        <w:rPr>
          <w:lang w:val="de-AT"/>
        </w:rPr>
        <w:t xml:space="preserve"> </w:t>
      </w:r>
      <w:r>
        <w:rPr>
          <w:lang w:val="el-GR"/>
        </w:rPr>
        <w:t>κρυμμένου θησαυρού</w:t>
      </w:r>
    </w:p>
    <w:tbl>
      <w:tblPr>
        <w:tblStyle w:val="TableGrid"/>
        <w:tblW w:w="0" w:type="auto"/>
        <w:tblLook w:val="04A0" w:firstRow="1" w:lastRow="0" w:firstColumn="1" w:lastColumn="0" w:noHBand="0" w:noVBand="1"/>
      </w:tblPr>
      <w:tblGrid>
        <w:gridCol w:w="4621"/>
        <w:gridCol w:w="4622"/>
      </w:tblGrid>
      <w:tr w:rsidR="0078699F" w:rsidRPr="008E6D90" w:rsidTr="0078699F">
        <w:tc>
          <w:tcPr>
            <w:tcW w:w="4621" w:type="dxa"/>
          </w:tcPr>
          <w:p w:rsidR="0078699F" w:rsidRDefault="000E5E12" w:rsidP="0078699F">
            <w:pPr>
              <w:pStyle w:val="Heading2"/>
              <w:rPr>
                <w:lang w:val="de-DE"/>
              </w:rPr>
            </w:pPr>
            <w:r>
              <w:rPr>
                <w:lang w:val="de-DE"/>
              </w:rPr>
              <w:t>Ziele</w:t>
            </w:r>
          </w:p>
          <w:p w:rsidR="0078699F" w:rsidRDefault="0078699F" w:rsidP="0078699F">
            <w:pPr>
              <w:rPr>
                <w:lang w:val="de-DE"/>
              </w:rPr>
            </w:pPr>
            <w:r>
              <w:rPr>
                <w:lang w:val="de-DE"/>
              </w:rPr>
              <w:t xml:space="preserve">Zahlen von 1 </w:t>
            </w:r>
            <w:r w:rsidR="001E5CDB">
              <w:rPr>
                <w:lang w:val="de-DE"/>
              </w:rPr>
              <w:t>–</w:t>
            </w:r>
            <w:r>
              <w:rPr>
                <w:lang w:val="de-DE"/>
              </w:rPr>
              <w:t xml:space="preserve"> 99</w:t>
            </w:r>
          </w:p>
          <w:p w:rsidR="001E5CDB" w:rsidRPr="0078699F" w:rsidRDefault="001E5CDB" w:rsidP="0078699F">
            <w:pPr>
              <w:rPr>
                <w:lang w:val="de-DE"/>
              </w:rPr>
            </w:pPr>
            <w:r>
              <w:rPr>
                <w:lang w:val="de-DE"/>
              </w:rPr>
              <w:t>Einfache Fragen stellen.</w:t>
            </w:r>
          </w:p>
          <w:p w:rsidR="0078699F" w:rsidRDefault="0078699F" w:rsidP="0078699F">
            <w:pPr>
              <w:rPr>
                <w:lang w:val="de-DE"/>
              </w:rPr>
            </w:pPr>
          </w:p>
          <w:p w:rsidR="00EA17E5" w:rsidRPr="001E69A3" w:rsidRDefault="00EA17E5" w:rsidP="0078699F">
            <w:pPr>
              <w:rPr>
                <w:lang w:val="de-DE"/>
              </w:rPr>
            </w:pPr>
          </w:p>
        </w:tc>
        <w:tc>
          <w:tcPr>
            <w:tcW w:w="4622" w:type="dxa"/>
          </w:tcPr>
          <w:p w:rsidR="0078699F" w:rsidRDefault="000E5E12" w:rsidP="0078699F">
            <w:pPr>
              <w:pStyle w:val="Heading2"/>
              <w:rPr>
                <w:lang w:val="de-DE"/>
              </w:rPr>
            </w:pPr>
            <w:r>
              <w:rPr>
                <w:lang w:val="de-DE"/>
              </w:rPr>
              <w:t>Zusätzliches Vokabular</w:t>
            </w:r>
          </w:p>
          <w:p w:rsidR="0078699F" w:rsidRDefault="0078699F" w:rsidP="0078699F">
            <w:pPr>
              <w:rPr>
                <w:lang w:val="de-DE"/>
              </w:rPr>
            </w:pPr>
            <w:r>
              <w:rPr>
                <w:lang w:val="de-DE"/>
              </w:rPr>
              <w:t>Schatztruhe</w:t>
            </w:r>
          </w:p>
          <w:p w:rsidR="0078699F" w:rsidRPr="008E6D90" w:rsidRDefault="0078699F" w:rsidP="0078699F">
            <w:pPr>
              <w:rPr>
                <w:lang w:val="de-AT"/>
              </w:rPr>
            </w:pPr>
            <w:r>
              <w:rPr>
                <w:lang w:val="de-DE"/>
              </w:rPr>
              <w:t xml:space="preserve">ein Koffer Gold </w:t>
            </w:r>
            <w:r w:rsidR="008E6D90">
              <w:rPr>
                <w:lang w:val="de-AT"/>
              </w:rPr>
              <w:t xml:space="preserve">/ </w:t>
            </w:r>
            <w:r w:rsidR="008E6D90">
              <w:rPr>
                <w:lang w:val="el-GR"/>
              </w:rPr>
              <w:t>ένα</w:t>
            </w:r>
            <w:r w:rsidR="008E6D90" w:rsidRPr="008E6D90">
              <w:rPr>
                <w:lang w:val="de-AT"/>
              </w:rPr>
              <w:t xml:space="preserve"> </w:t>
            </w:r>
            <w:r w:rsidR="008E6D90">
              <w:rPr>
                <w:lang w:val="el-GR"/>
              </w:rPr>
              <w:t>μπαούλο</w:t>
            </w:r>
            <w:r w:rsidR="008E6D90" w:rsidRPr="008E6D90">
              <w:rPr>
                <w:lang w:val="de-AT"/>
              </w:rPr>
              <w:t xml:space="preserve"> </w:t>
            </w:r>
            <w:r w:rsidR="008E6D90">
              <w:rPr>
                <w:lang w:val="el-GR"/>
              </w:rPr>
              <w:t>χρυσάφι</w:t>
            </w:r>
          </w:p>
          <w:p w:rsidR="0078699F" w:rsidRPr="008E6D90" w:rsidRDefault="0078699F" w:rsidP="0078699F">
            <w:pPr>
              <w:rPr>
                <w:lang w:val="de-AT"/>
              </w:rPr>
            </w:pPr>
            <w:r>
              <w:rPr>
                <w:lang w:val="de-DE"/>
              </w:rPr>
              <w:t>eine antike Statue</w:t>
            </w:r>
            <w:r w:rsidR="008E6D90">
              <w:rPr>
                <w:lang w:val="de-DE"/>
              </w:rPr>
              <w:t>/</w:t>
            </w:r>
            <w:r w:rsidR="008E6D90" w:rsidRPr="008E6D90">
              <w:rPr>
                <w:lang w:val="de-AT"/>
              </w:rPr>
              <w:t xml:space="preserve"> </w:t>
            </w:r>
            <w:r w:rsidR="008E6D90">
              <w:rPr>
                <w:lang w:val="el-GR"/>
              </w:rPr>
              <w:t>ένα</w:t>
            </w:r>
            <w:r w:rsidR="008E6D90" w:rsidRPr="008E6D90">
              <w:rPr>
                <w:lang w:val="de-AT"/>
              </w:rPr>
              <w:t xml:space="preserve"> </w:t>
            </w:r>
            <w:r w:rsidR="008E6D90">
              <w:rPr>
                <w:lang w:val="el-GR"/>
              </w:rPr>
              <w:t>αρχαίο</w:t>
            </w:r>
            <w:r w:rsidR="008E6D90" w:rsidRPr="008E6D90">
              <w:rPr>
                <w:lang w:val="de-AT"/>
              </w:rPr>
              <w:t xml:space="preserve"> </w:t>
            </w:r>
            <w:r w:rsidR="008E6D90">
              <w:rPr>
                <w:lang w:val="el-GR"/>
              </w:rPr>
              <w:t>άγαλμα</w:t>
            </w:r>
          </w:p>
          <w:p w:rsidR="0078699F" w:rsidRPr="008E6D90" w:rsidRDefault="0078699F" w:rsidP="0078699F">
            <w:pPr>
              <w:rPr>
                <w:lang w:val="el-GR"/>
              </w:rPr>
            </w:pPr>
            <w:r>
              <w:rPr>
                <w:lang w:val="de-DE"/>
              </w:rPr>
              <w:t>eine</w:t>
            </w:r>
            <w:r w:rsidRPr="008E6D90">
              <w:rPr>
                <w:lang w:val="el-GR"/>
              </w:rPr>
              <w:t xml:space="preserve"> </w:t>
            </w:r>
            <w:r>
              <w:rPr>
                <w:lang w:val="de-DE"/>
              </w:rPr>
              <w:t>antike</w:t>
            </w:r>
            <w:r w:rsidRPr="008E6D90">
              <w:rPr>
                <w:lang w:val="el-GR"/>
              </w:rPr>
              <w:t xml:space="preserve"> </w:t>
            </w:r>
            <w:r>
              <w:rPr>
                <w:lang w:val="de-DE"/>
              </w:rPr>
              <w:t>Vase</w:t>
            </w:r>
            <w:r w:rsidR="008E6D90" w:rsidRPr="008E6D90">
              <w:rPr>
                <w:lang w:val="el-GR"/>
              </w:rPr>
              <w:t>/</w:t>
            </w:r>
            <w:r w:rsidR="008E6D90">
              <w:rPr>
                <w:lang w:val="el-GR"/>
              </w:rPr>
              <w:t xml:space="preserve"> ένα αρχαίο βάζο</w:t>
            </w:r>
          </w:p>
          <w:p w:rsidR="0078699F" w:rsidRPr="008E6D90" w:rsidRDefault="0078699F" w:rsidP="0078699F">
            <w:pPr>
              <w:rPr>
                <w:lang w:val="de-AT"/>
              </w:rPr>
            </w:pPr>
            <w:r>
              <w:rPr>
                <w:lang w:val="de-DE"/>
              </w:rPr>
              <w:t>ein alter Schuh</w:t>
            </w:r>
            <w:r w:rsidR="008E6D90">
              <w:rPr>
                <w:lang w:val="de-DE"/>
              </w:rPr>
              <w:t>/</w:t>
            </w:r>
            <w:r w:rsidR="008E6D90" w:rsidRPr="008E6D90">
              <w:rPr>
                <w:lang w:val="de-AT"/>
              </w:rPr>
              <w:t xml:space="preserve"> </w:t>
            </w:r>
            <w:r w:rsidR="008E6D90">
              <w:rPr>
                <w:lang w:val="el-GR"/>
              </w:rPr>
              <w:t>ένα</w:t>
            </w:r>
            <w:r w:rsidR="008E6D90" w:rsidRPr="008E6D90">
              <w:rPr>
                <w:lang w:val="de-AT"/>
              </w:rPr>
              <w:t xml:space="preserve"> </w:t>
            </w:r>
            <w:r w:rsidR="008E6D90">
              <w:rPr>
                <w:lang w:val="el-GR"/>
              </w:rPr>
              <w:t>παλιό</w:t>
            </w:r>
            <w:r w:rsidR="008E6D90" w:rsidRPr="008E6D90">
              <w:rPr>
                <w:lang w:val="de-AT"/>
              </w:rPr>
              <w:t xml:space="preserve"> </w:t>
            </w:r>
            <w:r w:rsidR="008E6D90">
              <w:rPr>
                <w:lang w:val="el-GR"/>
              </w:rPr>
              <w:t>παπούτσι</w:t>
            </w:r>
          </w:p>
          <w:p w:rsidR="0078699F" w:rsidRPr="0078699F" w:rsidRDefault="0078699F" w:rsidP="0078699F">
            <w:pPr>
              <w:rPr>
                <w:lang w:val="de-DE"/>
              </w:rPr>
            </w:pPr>
          </w:p>
        </w:tc>
      </w:tr>
    </w:tbl>
    <w:p w:rsidR="001E69A3" w:rsidRDefault="001E69A3" w:rsidP="001E69A3">
      <w:pPr>
        <w:pStyle w:val="Heading2"/>
        <w:spacing w:before="0"/>
        <w:rPr>
          <w:lang w:val="de-DE"/>
        </w:rPr>
      </w:pPr>
    </w:p>
    <w:p w:rsidR="0078699F" w:rsidRDefault="000E5E12" w:rsidP="001E69A3">
      <w:pPr>
        <w:pStyle w:val="Heading2"/>
        <w:spacing w:before="0"/>
        <w:rPr>
          <w:lang w:val="de-DE"/>
        </w:rPr>
      </w:pPr>
      <w:r>
        <w:rPr>
          <w:lang w:val="de-DE"/>
        </w:rPr>
        <w:t>Tipps zur Verwendung des Spiels</w:t>
      </w:r>
    </w:p>
    <w:p w:rsidR="001E5CDB" w:rsidRDefault="001E5CDB" w:rsidP="001E69A3">
      <w:pPr>
        <w:spacing w:after="240"/>
        <w:rPr>
          <w:lang w:val="de-DE"/>
        </w:rPr>
      </w:pPr>
      <w:r>
        <w:rPr>
          <w:lang w:val="de-DE"/>
        </w:rPr>
        <w:t xml:space="preserve">Die meisten deutschsprachigen Kursteilnehmer werden das Spiel als eine Variante von „U-Boot Versenken“ kennen. </w:t>
      </w:r>
    </w:p>
    <w:p w:rsidR="000808FA" w:rsidRDefault="001E5CDB" w:rsidP="0078699F">
      <w:pPr>
        <w:rPr>
          <w:lang w:val="de-DE"/>
        </w:rPr>
      </w:pPr>
      <w:r>
        <w:rPr>
          <w:lang w:val="de-DE"/>
        </w:rPr>
        <w:t xml:space="preserve">Teilen Sie die Klasse in Paare (Spieler A und Spieler B). </w:t>
      </w:r>
      <w:r w:rsidR="001E69A3">
        <w:rPr>
          <w:lang w:val="de-DE"/>
        </w:rPr>
        <w:t xml:space="preserve">Denken Sie auch an die Möglichkeit </w:t>
      </w:r>
      <w:r w:rsidR="000808FA">
        <w:rPr>
          <w:lang w:val="de-DE"/>
        </w:rPr>
        <w:t xml:space="preserve">Zufallspaare </w:t>
      </w:r>
      <w:r w:rsidR="001E69A3">
        <w:rPr>
          <w:lang w:val="de-DE"/>
        </w:rPr>
        <w:t>zu bilden, sodass die Teilnehmer immer wieder mit anderen Partnern arbeiten.</w:t>
      </w:r>
    </w:p>
    <w:p w:rsidR="001E5CDB" w:rsidRDefault="001E5CDB" w:rsidP="0078699F">
      <w:pPr>
        <w:rPr>
          <w:lang w:val="de-DE"/>
        </w:rPr>
      </w:pPr>
      <w:r>
        <w:rPr>
          <w:lang w:val="de-DE"/>
        </w:rPr>
        <w:t>Jede</w:t>
      </w:r>
      <w:r w:rsidR="001E69A3">
        <w:rPr>
          <w:lang w:val="de-DE"/>
        </w:rPr>
        <w:t xml:space="preserve">r Spieler erhält eine Kopie  der Schatzkarte (Nr. 7).  </w:t>
      </w:r>
      <w:r>
        <w:rPr>
          <w:lang w:val="de-DE"/>
        </w:rPr>
        <w:t>Erklären Sie die Spielregeln und erinnern Sie die Teilnehmer, ihr Blatt geheim auszufüllen, sodass ihr Partner nicht sieht wo die Schätze versteckt sind.</w:t>
      </w:r>
    </w:p>
    <w:p w:rsidR="001E5CDB" w:rsidRDefault="001E5CDB" w:rsidP="0078699F">
      <w:pPr>
        <w:rPr>
          <w:lang w:val="de-DE"/>
        </w:rPr>
      </w:pPr>
      <w:r>
        <w:rPr>
          <w:lang w:val="de-DE"/>
        </w:rPr>
        <w:t>Im ersten Schritt tragen dann alle Teilnehmer die vier Schätze in ihr Blatt ein. Danach fragen die Spieler abwechselnd die einzelnen Felder ab und suchen nach den Schätzen. Trifft ein Spieler auf einen Schatz, darf er eine weitere Frage stellen, solange bis er wieder ins Wasser trifft.</w:t>
      </w:r>
    </w:p>
    <w:p w:rsidR="001E5CDB" w:rsidRDefault="001E5CDB" w:rsidP="0078699F">
      <w:pPr>
        <w:rPr>
          <w:lang w:val="de-DE"/>
        </w:rPr>
      </w:pPr>
    </w:p>
    <w:p w:rsidR="001E5CDB" w:rsidRDefault="001E5CDB" w:rsidP="0078699F">
      <w:pPr>
        <w:rPr>
          <w:lang w:val="de-DE"/>
        </w:rPr>
      </w:pPr>
      <w:r>
        <w:rPr>
          <w:lang w:val="de-DE"/>
        </w:rPr>
        <w:t>Demonstrieren Sie die Art der Fragestellung anhand der Mustertabellen und stellen Sie sicher, dass die Teilnehmer die Fragen auf Griechisch stellen können.</w:t>
      </w:r>
      <w:r w:rsidR="001E69A3">
        <w:rPr>
          <w:lang w:val="de-DE"/>
        </w:rPr>
        <w:t xml:space="preserve"> Teilen Sie eventuell die Hilfskarte aus und Gehen Sie die Sätze durch.</w:t>
      </w:r>
    </w:p>
    <w:p w:rsidR="000808FA" w:rsidRPr="00EA17E5" w:rsidRDefault="001E5CDB" w:rsidP="001E69A3">
      <w:pPr>
        <w:rPr>
          <w:lang w:val="de-AT"/>
        </w:rPr>
      </w:pPr>
      <w:r>
        <w:rPr>
          <w:lang w:val="de-DE"/>
        </w:rPr>
        <w:tab/>
      </w:r>
      <w:r w:rsidR="008E6D90" w:rsidRPr="00EA17E5">
        <w:rPr>
          <w:lang w:val="de-AT"/>
        </w:rPr>
        <w:t xml:space="preserve"> </w:t>
      </w:r>
    </w:p>
    <w:p w:rsidR="000E5E12" w:rsidRDefault="000808FA" w:rsidP="000808FA">
      <w:pPr>
        <w:jc w:val="left"/>
        <w:rPr>
          <w:rStyle w:val="Heading2Char"/>
          <w:lang w:val="de-DE"/>
        </w:rPr>
      </w:pPr>
      <w:r w:rsidRPr="00506F97">
        <w:rPr>
          <w:rStyle w:val="Heading2Char"/>
          <w:lang w:val="de-DE"/>
        </w:rPr>
        <w:t>Variation</w:t>
      </w:r>
    </w:p>
    <w:p w:rsidR="000808FA" w:rsidRDefault="000808FA" w:rsidP="000808FA">
      <w:pPr>
        <w:jc w:val="left"/>
        <w:rPr>
          <w:lang w:val="de-DE"/>
        </w:rPr>
      </w:pPr>
      <w:r>
        <w:rPr>
          <w:lang w:val="de-DE"/>
        </w:rPr>
        <w:t>Sie können das Spiel in einer der nächsten Stunden wiederholen, indem Sie nur die leeren Tabellen austeilen und Kursteilnehmer selbst 4 Objekte einzeichnen. Dies können bereits bekannte Dinge wie ein Buch, ein Heft, ein Bleistift, ein Radiergummi oder auch Speisen und Snacks aus dem Kaffeehaus sein, die den Teilnehmern bereits bekannt sind.</w:t>
      </w:r>
    </w:p>
    <w:p w:rsidR="000E5E12" w:rsidRDefault="000E5E12" w:rsidP="001E69A3">
      <w:pPr>
        <w:rPr>
          <w:b/>
          <w:sz w:val="32"/>
          <w:lang w:val="de-AT"/>
        </w:rPr>
      </w:pPr>
      <w:r w:rsidRPr="00452006">
        <w:rPr>
          <w:rFonts w:cstheme="minorHAnsi"/>
          <w:b/>
          <w:noProof/>
          <w:lang w:val="de-AT" w:eastAsia="de-AT"/>
        </w:rPr>
        <mc:AlternateContent>
          <mc:Choice Requires="wps">
            <w:drawing>
              <wp:anchor distT="0" distB="0" distL="114300" distR="114300" simplePos="0" relativeHeight="251659264" behindDoc="0" locked="0" layoutInCell="1" allowOverlap="1" wp14:anchorId="0DD1E6CC" wp14:editId="488FDB9A">
                <wp:simplePos x="0" y="0"/>
                <wp:positionH relativeFrom="column">
                  <wp:posOffset>-352425</wp:posOffset>
                </wp:positionH>
                <wp:positionV relativeFrom="paragraph">
                  <wp:posOffset>147955</wp:posOffset>
                </wp:positionV>
                <wp:extent cx="6219825" cy="2343150"/>
                <wp:effectExtent l="133350" t="95250" r="161925" b="114300"/>
                <wp:wrapNone/>
                <wp:docPr id="2" name="Rounded Rectangle 2"/>
                <wp:cNvGraphicFramePr/>
                <a:graphic xmlns:a="http://schemas.openxmlformats.org/drawingml/2006/main">
                  <a:graphicData uri="http://schemas.microsoft.com/office/word/2010/wordprocessingShape">
                    <wps:wsp>
                      <wps:cNvSpPr/>
                      <wps:spPr>
                        <a:xfrm>
                          <a:off x="0" y="0"/>
                          <a:ext cx="6219825" cy="2343150"/>
                        </a:xfrm>
                        <a:prstGeom prst="roundRect">
                          <a:avLst>
                            <a:gd name="adj" fmla="val 7997"/>
                          </a:avLst>
                        </a:prstGeom>
                        <a:solidFill>
                          <a:sysClr val="window" lastClr="FFFFFF">
                            <a:lumMod val="95000"/>
                            <a:alpha val="5000"/>
                          </a:sysClr>
                        </a:solidFill>
                        <a:ln w="25400" cap="flat" cmpd="sng" algn="ctr">
                          <a:solidFill>
                            <a:srgbClr val="4F81BD">
                              <a:shade val="50000"/>
                            </a:srgbClr>
                          </a:solidFill>
                          <a:prstDash val="solid"/>
                        </a:ln>
                        <a:effectLst>
                          <a:outerShdw blurRad="63500" sx="102000" sy="102000" algn="ctr" rotWithShape="0">
                            <a:prstClr val="black">
                              <a:alpha val="40000"/>
                            </a:prstClr>
                          </a:outerShdw>
                        </a:effectLst>
                      </wps:spPr>
                      <wps:txbx>
                        <w:txbxContent>
                          <w:p w:rsidR="001E69A3" w:rsidRPr="004D54BD" w:rsidRDefault="001E69A3" w:rsidP="001E69A3">
                            <w:pPr>
                              <w:jc w:val="center"/>
                              <w:rPr>
                                <w:lang w:val="el-G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left:0;text-align:left;margin-left:-27.75pt;margin-top:11.65pt;width:489.75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2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" fillcolor="#f2f2f2" strokecolor="#385d8a" strokeweight="2pt">
                <v:fill opacity="3341f"/>
                <v:shadow on="t" type="perspective" color="black" opacity="26214f" offset="0,0" matrix="66847f,,,66847f"/>
                <v:textbox>
                  <w:txbxContent>
                    <w:p w:rsidR="001E69A3" w:rsidRPr="004D54BD" w:rsidRDefault="001E69A3" w:rsidP="001E69A3">
                      <w:pPr>
                        <w:jc w:val="center"/>
                        <w:rPr>
                          <w:lang w:val="el-GR"/>
                        </w:rPr>
                      </w:pPr>
                    </w:p>
                  </w:txbxContent>
                </v:textbox>
              </v:roundrect>
            </w:pict>
          </mc:Fallback>
        </mc:AlternateContent>
      </w:r>
    </w:p>
    <w:p w:rsidR="001E69A3" w:rsidRPr="00E80147" w:rsidRDefault="001E69A3" w:rsidP="001E69A3">
      <w:pPr>
        <w:rPr>
          <w:b/>
          <w:sz w:val="32"/>
          <w:lang w:val="el-GR"/>
        </w:rPr>
      </w:pPr>
      <w:r w:rsidRPr="00902BE8">
        <w:rPr>
          <w:b/>
          <w:sz w:val="32"/>
          <w:lang w:val="el-GR"/>
        </w:rPr>
        <w:t>Βοήθεια!!!</w:t>
      </w:r>
      <w:r w:rsidRPr="001E69A3">
        <w:rPr>
          <w:noProof/>
          <w:lang w:val="de-AT" w:eastAsia="de-A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584"/>
      </w:tblGrid>
      <w:tr w:rsidR="001E69A3" w:rsidTr="000E5E12">
        <w:tc>
          <w:tcPr>
            <w:tcW w:w="4583" w:type="dxa"/>
          </w:tcPr>
          <w:p w:rsidR="001E69A3" w:rsidRPr="000E5E12" w:rsidRDefault="001E69A3" w:rsidP="000808FA">
            <w:pPr>
              <w:jc w:val="left"/>
              <w:rPr>
                <w:lang w:val="el-GR"/>
              </w:rPr>
            </w:pPr>
          </w:p>
          <w:p w:rsidR="000E5E12" w:rsidRPr="000E5E12" w:rsidRDefault="000E5E12" w:rsidP="001E69A3">
            <w:pPr>
              <w:rPr>
                <w:lang w:val="el-GR"/>
              </w:rPr>
            </w:pPr>
            <w:r>
              <w:rPr>
                <w:noProof/>
                <w:lang w:val="de-AT" w:eastAsia="de-AT"/>
              </w:rPr>
              <w:drawing>
                <wp:anchor distT="0" distB="0" distL="114300" distR="114300" simplePos="0" relativeHeight="251660288" behindDoc="0" locked="0" layoutInCell="1" allowOverlap="1" wp14:anchorId="73A504CF" wp14:editId="1CB667CC">
                  <wp:simplePos x="0" y="0"/>
                  <wp:positionH relativeFrom="column">
                    <wp:posOffset>2114550</wp:posOffset>
                  </wp:positionH>
                  <wp:positionV relativeFrom="paragraph">
                    <wp:posOffset>17145</wp:posOffset>
                  </wp:positionV>
                  <wp:extent cx="822325" cy="8280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2325" cy="828040"/>
                          </a:xfrm>
                          <a:prstGeom prst="rect">
                            <a:avLst/>
                          </a:prstGeom>
                          <a:noFill/>
                        </pic:spPr>
                      </pic:pic>
                    </a:graphicData>
                  </a:graphic>
                  <wp14:sizeRelH relativeFrom="page">
                    <wp14:pctWidth>0</wp14:pctWidth>
                  </wp14:sizeRelH>
                  <wp14:sizeRelV relativeFrom="page">
                    <wp14:pctHeight>0</wp14:pctHeight>
                  </wp14:sizeRelV>
                </wp:anchor>
              </w:drawing>
            </w:r>
            <w:r w:rsidR="001E69A3" w:rsidRPr="0078699F">
              <w:rPr>
                <w:lang w:val="el-GR"/>
              </w:rPr>
              <w:t xml:space="preserve">Έχεις / Έχετε ένα </w:t>
            </w:r>
            <w:r w:rsidR="001E69A3">
              <w:rPr>
                <w:lang w:val="el-GR"/>
              </w:rPr>
              <w:t xml:space="preserve">θησαυρό </w:t>
            </w:r>
            <w:r w:rsidR="001E69A3" w:rsidRPr="0078699F">
              <w:rPr>
                <w:lang w:val="el-GR"/>
              </w:rPr>
              <w:t>(</w:t>
            </w:r>
            <w:r w:rsidR="001E69A3">
              <w:rPr>
                <w:lang w:val="de-DE"/>
              </w:rPr>
              <w:t>Schatz</w:t>
            </w:r>
            <w:r w:rsidR="001E69A3" w:rsidRPr="0078699F">
              <w:rPr>
                <w:lang w:val="el-GR"/>
              </w:rPr>
              <w:t xml:space="preserve">) … </w:t>
            </w:r>
          </w:p>
          <w:p w:rsidR="001E69A3" w:rsidRPr="001E69A3" w:rsidRDefault="001E69A3" w:rsidP="001E69A3">
            <w:pPr>
              <w:rPr>
                <w:lang w:val="el-GR"/>
              </w:rPr>
            </w:pPr>
            <w:r w:rsidRPr="0078699F">
              <w:rPr>
                <w:lang w:val="el-GR"/>
              </w:rPr>
              <w:t>στον αριθμό 13;</w:t>
            </w:r>
            <w:r>
              <w:rPr>
                <w:lang w:val="el-GR"/>
              </w:rPr>
              <w:t xml:space="preserve"> </w:t>
            </w:r>
          </w:p>
          <w:p w:rsidR="001E69A3" w:rsidRPr="001E69A3" w:rsidRDefault="001E69A3" w:rsidP="001E69A3">
            <w:pPr>
              <w:rPr>
                <w:lang w:val="el-GR"/>
              </w:rPr>
            </w:pPr>
          </w:p>
          <w:p w:rsidR="001E69A3" w:rsidRPr="0078699F" w:rsidRDefault="001E69A3" w:rsidP="001E69A3">
            <w:pPr>
              <w:rPr>
                <w:lang w:val="el-GR"/>
              </w:rPr>
            </w:pPr>
            <w:r>
              <w:rPr>
                <w:lang w:val="el-GR"/>
              </w:rPr>
              <w:t>Υπάρχει κάτι</w:t>
            </w:r>
            <w:r w:rsidRPr="0078699F">
              <w:rPr>
                <w:lang w:val="el-GR"/>
              </w:rPr>
              <w:t xml:space="preserve"> … στον αριθμό 32;</w:t>
            </w:r>
          </w:p>
          <w:p w:rsidR="001E69A3" w:rsidRPr="001E69A3" w:rsidRDefault="001E69A3" w:rsidP="001E69A3">
            <w:pPr>
              <w:rPr>
                <w:lang w:val="el-GR"/>
              </w:rPr>
            </w:pPr>
          </w:p>
          <w:p w:rsidR="001E69A3" w:rsidRPr="001E69A3" w:rsidRDefault="001E69A3" w:rsidP="001E69A3">
            <w:pPr>
              <w:rPr>
                <w:lang w:val="el-GR"/>
              </w:rPr>
            </w:pPr>
            <w:r>
              <w:rPr>
                <w:lang w:val="el-GR"/>
              </w:rPr>
              <w:t>Όχι, λυπάμαι, δεν υπάρχει τίποτα!</w:t>
            </w:r>
          </w:p>
          <w:p w:rsidR="001E69A3" w:rsidRPr="001E69A3" w:rsidRDefault="001E69A3" w:rsidP="001E69A3">
            <w:pPr>
              <w:rPr>
                <w:lang w:val="el-GR"/>
              </w:rPr>
            </w:pPr>
          </w:p>
          <w:p w:rsidR="001E69A3" w:rsidRPr="00883D3D" w:rsidRDefault="001E69A3" w:rsidP="001E69A3">
            <w:pPr>
              <w:rPr>
                <w:lang w:val="el-GR"/>
              </w:rPr>
            </w:pPr>
            <w:r>
              <w:rPr>
                <w:lang w:val="el-GR"/>
              </w:rPr>
              <w:t xml:space="preserve">Ναι, στο 32 υπάρχει ένας θησαυρός. </w:t>
            </w:r>
          </w:p>
          <w:p w:rsidR="001E69A3" w:rsidRPr="001E69A3" w:rsidRDefault="001E69A3" w:rsidP="001E69A3">
            <w:pPr>
              <w:rPr>
                <w:lang w:val="el-GR"/>
              </w:rPr>
            </w:pPr>
          </w:p>
        </w:tc>
        <w:tc>
          <w:tcPr>
            <w:tcW w:w="4584" w:type="dxa"/>
          </w:tcPr>
          <w:p w:rsidR="001E69A3" w:rsidRPr="000E5E12" w:rsidRDefault="001E69A3" w:rsidP="000E5E12">
            <w:pPr>
              <w:spacing w:line="360" w:lineRule="auto"/>
              <w:ind w:left="237"/>
              <w:rPr>
                <w:lang w:val="de-AT"/>
              </w:rPr>
            </w:pPr>
            <w:r>
              <w:rPr>
                <w:lang w:val="de-DE"/>
              </w:rPr>
              <w:t>Du bist an der Reihe.</w:t>
            </w:r>
            <w:r>
              <w:rPr>
                <w:lang w:val="de-AT"/>
              </w:rPr>
              <w:t>/</w:t>
            </w:r>
            <w:r w:rsidRPr="008E6D90">
              <w:rPr>
                <w:lang w:val="de-AT"/>
              </w:rPr>
              <w:t xml:space="preserve"> </w:t>
            </w:r>
            <w:r>
              <w:rPr>
                <w:lang w:val="el-GR"/>
              </w:rPr>
              <w:t>Είναι</w:t>
            </w:r>
            <w:r w:rsidRPr="000E5E12">
              <w:rPr>
                <w:lang w:val="de-AT"/>
              </w:rPr>
              <w:t xml:space="preserve"> </w:t>
            </w:r>
            <w:r>
              <w:rPr>
                <w:lang w:val="el-GR"/>
              </w:rPr>
              <w:t>η</w:t>
            </w:r>
            <w:r w:rsidRPr="000E5E12">
              <w:rPr>
                <w:lang w:val="de-AT"/>
              </w:rPr>
              <w:t xml:space="preserve"> </w:t>
            </w:r>
            <w:r>
              <w:rPr>
                <w:lang w:val="el-GR"/>
              </w:rPr>
              <w:t>σειρά</w:t>
            </w:r>
            <w:r w:rsidRPr="000E5E12">
              <w:rPr>
                <w:lang w:val="de-AT"/>
              </w:rPr>
              <w:t xml:space="preserve"> </w:t>
            </w:r>
            <w:r>
              <w:rPr>
                <w:lang w:val="el-GR"/>
              </w:rPr>
              <w:t>σου</w:t>
            </w:r>
            <w:r w:rsidRPr="000E5E12">
              <w:rPr>
                <w:lang w:val="de-AT"/>
              </w:rPr>
              <w:t>!</w:t>
            </w:r>
            <w:r>
              <w:rPr>
                <w:noProof/>
                <w:lang w:val="de-AT" w:eastAsia="de-AT"/>
              </w:rPr>
              <w:t xml:space="preserve"> </w:t>
            </w:r>
          </w:p>
          <w:p w:rsidR="001E69A3" w:rsidRPr="00094C02" w:rsidRDefault="001E69A3" w:rsidP="000E5E12">
            <w:pPr>
              <w:spacing w:line="360" w:lineRule="auto"/>
              <w:ind w:left="237"/>
              <w:rPr>
                <w:lang w:val="el-GR"/>
              </w:rPr>
            </w:pPr>
            <w:r>
              <w:rPr>
                <w:lang w:val="de-DE"/>
              </w:rPr>
              <w:t>Wie</w:t>
            </w:r>
            <w:r w:rsidRPr="00EA17E5">
              <w:rPr>
                <w:lang w:val="el-GR"/>
              </w:rPr>
              <w:t xml:space="preserve"> </w:t>
            </w:r>
            <w:r>
              <w:rPr>
                <w:lang w:val="de-DE"/>
              </w:rPr>
              <w:t>bitte</w:t>
            </w:r>
            <w:r w:rsidRPr="00EA17E5">
              <w:rPr>
                <w:lang w:val="el-GR"/>
              </w:rPr>
              <w:t xml:space="preserve">?/ </w:t>
            </w:r>
            <w:r>
              <w:rPr>
                <w:lang w:val="el-GR"/>
              </w:rPr>
              <w:t>Ορίστε</w:t>
            </w:r>
            <w:r w:rsidRPr="007933DE">
              <w:rPr>
                <w:lang w:val="el-GR"/>
              </w:rPr>
              <w:t>;</w:t>
            </w:r>
            <w:r>
              <w:rPr>
                <w:lang w:val="el-GR"/>
              </w:rPr>
              <w:t xml:space="preserve"> Παρακαλώ;</w:t>
            </w:r>
            <w:r>
              <w:rPr>
                <w:noProof/>
                <w:lang w:val="de-AT" w:eastAsia="de-AT"/>
              </w:rPr>
              <w:t xml:space="preserve"> </w:t>
            </w:r>
          </w:p>
          <w:p w:rsidR="000E5E12" w:rsidRDefault="001E69A3" w:rsidP="000E5E12">
            <w:pPr>
              <w:spacing w:line="360" w:lineRule="auto"/>
              <w:ind w:left="237"/>
              <w:rPr>
                <w:lang w:val="de-AT"/>
              </w:rPr>
            </w:pPr>
            <w:r>
              <w:rPr>
                <w:lang w:val="de-DE"/>
              </w:rPr>
              <w:t>Kannst</w:t>
            </w:r>
            <w:r w:rsidRPr="000E5E12">
              <w:rPr>
                <w:lang w:val="de-AT"/>
              </w:rPr>
              <w:t xml:space="preserve"> </w:t>
            </w:r>
            <w:r>
              <w:rPr>
                <w:lang w:val="de-DE"/>
              </w:rPr>
              <w:t>du</w:t>
            </w:r>
            <w:r w:rsidRPr="000E5E12">
              <w:rPr>
                <w:lang w:val="de-AT"/>
              </w:rPr>
              <w:t xml:space="preserve"> </w:t>
            </w:r>
            <w:r>
              <w:rPr>
                <w:lang w:val="de-DE"/>
              </w:rPr>
              <w:t>das</w:t>
            </w:r>
            <w:r w:rsidRPr="000E5E12">
              <w:rPr>
                <w:lang w:val="de-AT"/>
              </w:rPr>
              <w:t xml:space="preserve"> </w:t>
            </w:r>
            <w:r>
              <w:rPr>
                <w:lang w:val="de-DE"/>
              </w:rPr>
              <w:t>noch</w:t>
            </w:r>
            <w:r w:rsidRPr="000E5E12">
              <w:rPr>
                <w:lang w:val="de-AT"/>
              </w:rPr>
              <w:t xml:space="preserve"> </w:t>
            </w:r>
            <w:r>
              <w:rPr>
                <w:lang w:val="de-DE"/>
              </w:rPr>
              <w:t>einmal</w:t>
            </w:r>
            <w:r w:rsidRPr="000E5E12">
              <w:rPr>
                <w:lang w:val="de-AT"/>
              </w:rPr>
              <w:t xml:space="preserve"> </w:t>
            </w:r>
            <w:r>
              <w:rPr>
                <w:lang w:val="de-DE"/>
              </w:rPr>
              <w:t>sagen</w:t>
            </w:r>
            <w:r w:rsidRPr="000E5E12">
              <w:rPr>
                <w:lang w:val="de-AT"/>
              </w:rPr>
              <w:t xml:space="preserve">? / </w:t>
            </w:r>
          </w:p>
          <w:p w:rsidR="001E69A3" w:rsidRPr="000E5E12" w:rsidRDefault="001E69A3" w:rsidP="000E5E12">
            <w:pPr>
              <w:spacing w:line="360" w:lineRule="auto"/>
              <w:ind w:left="237"/>
              <w:rPr>
                <w:lang w:val="de-AT"/>
              </w:rPr>
            </w:pPr>
            <w:r>
              <w:rPr>
                <w:lang w:val="el-GR"/>
              </w:rPr>
              <w:t>Μπορείς</w:t>
            </w:r>
            <w:r w:rsidRPr="000E5E12">
              <w:rPr>
                <w:lang w:val="de-AT"/>
              </w:rPr>
              <w:t xml:space="preserve"> </w:t>
            </w:r>
            <w:r>
              <w:rPr>
                <w:lang w:val="el-GR"/>
              </w:rPr>
              <w:t>να</w:t>
            </w:r>
            <w:r w:rsidRPr="000E5E12">
              <w:rPr>
                <w:lang w:val="de-AT"/>
              </w:rPr>
              <w:t xml:space="preserve"> </w:t>
            </w:r>
            <w:r>
              <w:rPr>
                <w:lang w:val="el-GR"/>
              </w:rPr>
              <w:t>επαναλάβεις</w:t>
            </w:r>
            <w:r w:rsidRPr="000E5E12">
              <w:rPr>
                <w:lang w:val="de-AT"/>
              </w:rPr>
              <w:t>;</w:t>
            </w:r>
          </w:p>
          <w:p w:rsidR="001E69A3" w:rsidRPr="008E6D90" w:rsidRDefault="001E69A3" w:rsidP="000E5E12">
            <w:pPr>
              <w:spacing w:line="360" w:lineRule="auto"/>
              <w:ind w:left="237"/>
              <w:rPr>
                <w:lang w:val="el-GR"/>
              </w:rPr>
            </w:pPr>
            <w:r>
              <w:rPr>
                <w:lang w:val="de-DE"/>
              </w:rPr>
              <w:t>Ich habe den Koffer / die Vase/ den Schuh... gefunden./</w:t>
            </w:r>
            <w:r w:rsidRPr="008E6D90">
              <w:rPr>
                <w:lang w:val="de-AT"/>
              </w:rPr>
              <w:t xml:space="preserve"> </w:t>
            </w:r>
            <w:r>
              <w:rPr>
                <w:lang w:val="el-GR"/>
              </w:rPr>
              <w:t>Βρήκα το μπαούλο με το ….</w:t>
            </w:r>
          </w:p>
          <w:p w:rsidR="001E69A3" w:rsidRDefault="001E69A3" w:rsidP="000E5E12">
            <w:pPr>
              <w:spacing w:line="360" w:lineRule="auto"/>
              <w:ind w:left="237"/>
              <w:jc w:val="left"/>
              <w:rPr>
                <w:lang w:val="de-DE"/>
              </w:rPr>
            </w:pPr>
            <w:r>
              <w:rPr>
                <w:lang w:val="de-DE"/>
              </w:rPr>
              <w:t>Gratulation!/</w:t>
            </w:r>
            <w:r w:rsidRPr="008E6D90">
              <w:rPr>
                <w:lang w:val="de-AT"/>
              </w:rPr>
              <w:t xml:space="preserve"> </w:t>
            </w:r>
            <w:r>
              <w:rPr>
                <w:lang w:val="el-GR"/>
              </w:rPr>
              <w:t>Μπράβο</w:t>
            </w:r>
            <w:r w:rsidRPr="008E6D90">
              <w:rPr>
                <w:lang w:val="de-AT"/>
              </w:rPr>
              <w:t xml:space="preserve">! </w:t>
            </w:r>
            <w:r>
              <w:rPr>
                <w:lang w:val="el-GR"/>
              </w:rPr>
              <w:t>Τέλεια</w:t>
            </w:r>
            <w:r w:rsidRPr="00EA17E5">
              <w:rPr>
                <w:lang w:val="de-AT"/>
              </w:rPr>
              <w:t>!</w:t>
            </w:r>
          </w:p>
        </w:tc>
      </w:tr>
    </w:tbl>
    <w:p w:rsidR="001E69A3" w:rsidRPr="001E69A3" w:rsidRDefault="001E69A3" w:rsidP="000808FA">
      <w:pPr>
        <w:jc w:val="left"/>
        <w:rPr>
          <w:lang w:val="el-GR"/>
        </w:rPr>
      </w:pPr>
      <w:bookmarkStart w:id="0" w:name="_GoBack"/>
      <w:bookmarkEnd w:id="0"/>
    </w:p>
    <w:sectPr w:rsidR="001E69A3" w:rsidRPr="001E69A3" w:rsidSect="0096337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99F"/>
    <w:rsid w:val="000808FA"/>
    <w:rsid w:val="00094C02"/>
    <w:rsid w:val="000E5E12"/>
    <w:rsid w:val="001E5CDB"/>
    <w:rsid w:val="001E69A3"/>
    <w:rsid w:val="004E6E5E"/>
    <w:rsid w:val="00506F97"/>
    <w:rsid w:val="0078699F"/>
    <w:rsid w:val="007933DE"/>
    <w:rsid w:val="00883D3D"/>
    <w:rsid w:val="008E6D90"/>
    <w:rsid w:val="0096337A"/>
    <w:rsid w:val="00B76894"/>
    <w:rsid w:val="00C52624"/>
    <w:rsid w:val="00EA17E5"/>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69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699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8699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699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869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699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86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69A3"/>
    <w:rPr>
      <w:rFonts w:ascii="Tahoma" w:hAnsi="Tahoma" w:cs="Tahoma"/>
      <w:sz w:val="16"/>
      <w:szCs w:val="16"/>
    </w:rPr>
  </w:style>
  <w:style w:type="character" w:customStyle="1" w:styleId="BalloonTextChar">
    <w:name w:val="Balloon Text Char"/>
    <w:basedOn w:val="DefaultParagraphFont"/>
    <w:link w:val="BalloonText"/>
    <w:uiPriority w:val="99"/>
    <w:semiHidden/>
    <w:rsid w:val="001E69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69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699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8699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699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869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699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86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69A3"/>
    <w:rPr>
      <w:rFonts w:ascii="Tahoma" w:hAnsi="Tahoma" w:cs="Tahoma"/>
      <w:sz w:val="16"/>
      <w:szCs w:val="16"/>
    </w:rPr>
  </w:style>
  <w:style w:type="character" w:customStyle="1" w:styleId="BalloonTextChar">
    <w:name w:val="Balloon Text Char"/>
    <w:basedOn w:val="DefaultParagraphFont"/>
    <w:link w:val="BalloonText"/>
    <w:uiPriority w:val="99"/>
    <w:semiHidden/>
    <w:rsid w:val="001E69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1844</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7</cp:revision>
  <dcterms:created xsi:type="dcterms:W3CDTF">2011-07-25T14:12:00Z</dcterms:created>
  <dcterms:modified xsi:type="dcterms:W3CDTF">2013-05-30T15:53:00Z</dcterms:modified>
</cp:coreProperties>
</file>