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10" w:rsidRPr="00ED6710" w:rsidRDefault="001F5A03" w:rsidP="00581286">
      <w:pPr>
        <w:pStyle w:val="Title"/>
        <w:rPr>
          <w:lang w:val="de-AT"/>
        </w:rPr>
      </w:pPr>
      <w:r>
        <w:rPr>
          <w:lang w:val="el-GR"/>
        </w:rPr>
        <w:t>9</w:t>
      </w:r>
      <w:bookmarkStart w:id="0" w:name="_GoBack"/>
      <w:bookmarkEnd w:id="0"/>
      <w:r w:rsidR="00A40C69">
        <w:rPr>
          <w:lang w:val="de-DE"/>
        </w:rPr>
        <w:t>.</w:t>
      </w:r>
      <w:r w:rsidR="00ED6710">
        <w:rPr>
          <w:lang w:val="de-DE"/>
        </w:rPr>
        <w:t xml:space="preserve"> </w:t>
      </w:r>
      <w:r w:rsidR="00D71783">
        <w:rPr>
          <w:lang w:val="de-DE"/>
        </w:rPr>
        <w:t>Tagesablauf-</w:t>
      </w:r>
      <w:r w:rsidR="00581286">
        <w:rPr>
          <w:lang w:val="de-DE"/>
        </w:rPr>
        <w:t>B</w:t>
      </w:r>
      <w:r w:rsidR="00E7579C">
        <w:rPr>
          <w:lang w:val="de-DE"/>
        </w:rPr>
        <w:t>rettspiel</w:t>
      </w:r>
      <w:r w:rsidR="00ED6710" w:rsidRPr="00ED6710">
        <w:rPr>
          <w:lang w:val="de-AT"/>
        </w:rPr>
        <w:t xml:space="preserve">      </w:t>
      </w:r>
      <w:r w:rsidR="00ED6710">
        <w:rPr>
          <w:lang w:val="el-GR"/>
        </w:rPr>
        <w:t>Η</w:t>
      </w:r>
      <w:r w:rsidR="00ED6710" w:rsidRPr="00ED6710">
        <w:rPr>
          <w:lang w:val="de-AT"/>
        </w:rPr>
        <w:t xml:space="preserve"> </w:t>
      </w:r>
      <w:r w:rsidR="00ED6710">
        <w:rPr>
          <w:lang w:val="el-GR"/>
        </w:rPr>
        <w:t>μέρα</w:t>
      </w:r>
      <w:r w:rsidR="00ED6710" w:rsidRPr="00ED6710">
        <w:rPr>
          <w:lang w:val="de-AT"/>
        </w:rPr>
        <w:t xml:space="preserve"> </w:t>
      </w:r>
      <w:r w:rsidR="00ED6710">
        <w:rPr>
          <w:lang w:val="el-GR"/>
        </w:rPr>
        <w:t>μού</w:t>
      </w:r>
    </w:p>
    <w:p w:rsidR="00D71783" w:rsidRPr="00FC4361" w:rsidRDefault="00ED6710" w:rsidP="00581286">
      <w:pPr>
        <w:pStyle w:val="Title"/>
        <w:rPr>
          <w:lang w:val="de-DE"/>
        </w:rPr>
      </w:pPr>
      <w:r>
        <w:rPr>
          <w:lang w:val="de-DE"/>
        </w:rPr>
        <w:t>Lehrerkommentar</w:t>
      </w:r>
      <w:r w:rsidR="00E7579C">
        <w:rPr>
          <w:lang w:val="de-DE"/>
        </w:rPr>
        <w:t xml:space="preserve">    </w:t>
      </w:r>
    </w:p>
    <w:p w:rsidR="00581286" w:rsidRPr="001F5A03" w:rsidRDefault="00ED6710" w:rsidP="00D71783">
      <w:pPr>
        <w:rPr>
          <w:rStyle w:val="Heading2Char"/>
          <w:lang w:val="de-AT"/>
        </w:rPr>
      </w:pPr>
      <w:r>
        <w:rPr>
          <w:rStyle w:val="Heading2Char"/>
          <w:lang w:val="de-DE"/>
        </w:rPr>
        <w:t>Ziel</w:t>
      </w:r>
    </w:p>
    <w:p w:rsidR="00ED6710" w:rsidRPr="001F5A03" w:rsidRDefault="00ED6710" w:rsidP="00D71783">
      <w:pPr>
        <w:rPr>
          <w:lang w:val="de-AT"/>
        </w:rPr>
      </w:pPr>
    </w:p>
    <w:p w:rsidR="00ED6710" w:rsidRPr="001F5A03" w:rsidRDefault="00D71783" w:rsidP="00D71783">
      <w:pPr>
        <w:rPr>
          <w:lang w:val="de-AT"/>
        </w:rPr>
      </w:pPr>
      <w:r>
        <w:rPr>
          <w:lang w:val="de-DE"/>
        </w:rPr>
        <w:t xml:space="preserve">Über den eigenen Tagesablauf und häufige Tätigkeiten sprechen. </w:t>
      </w:r>
    </w:p>
    <w:p w:rsidR="00D71783" w:rsidRPr="00FC4361" w:rsidRDefault="00D71783" w:rsidP="00D71783">
      <w:pPr>
        <w:rPr>
          <w:lang w:val="de-DE"/>
        </w:rPr>
      </w:pPr>
      <w:r>
        <w:rPr>
          <w:lang w:val="de-DE"/>
        </w:rPr>
        <w:t>Wochentage und Uhrzeiten verwenden.</w:t>
      </w:r>
    </w:p>
    <w:p w:rsidR="00D71783" w:rsidRDefault="00D71783" w:rsidP="00D71783">
      <w:pPr>
        <w:rPr>
          <w:lang w:val="de-DE"/>
        </w:rPr>
      </w:pPr>
    </w:p>
    <w:p w:rsidR="00D71783" w:rsidRDefault="00D71783" w:rsidP="00D71783">
      <w:pPr>
        <w:rPr>
          <w:lang w:val="de-DE"/>
        </w:rPr>
      </w:pPr>
    </w:p>
    <w:p w:rsidR="00581286" w:rsidRPr="001F5A03" w:rsidRDefault="00D71783" w:rsidP="00D71783">
      <w:pPr>
        <w:rPr>
          <w:rStyle w:val="Heading2Char"/>
          <w:lang w:val="de-AT"/>
        </w:rPr>
      </w:pPr>
      <w:r w:rsidRPr="00FC4361">
        <w:rPr>
          <w:rStyle w:val="Heading2Char"/>
          <w:lang w:val="de-DE"/>
        </w:rPr>
        <w:t>Spielanleitung</w:t>
      </w:r>
    </w:p>
    <w:p w:rsidR="00ED6710" w:rsidRPr="001F5A03" w:rsidRDefault="00ED6710" w:rsidP="00D71783">
      <w:pPr>
        <w:rPr>
          <w:rStyle w:val="Heading2Char"/>
          <w:lang w:val="de-AT"/>
        </w:rPr>
      </w:pPr>
    </w:p>
    <w:p w:rsidR="00D71783" w:rsidRDefault="00D71783" w:rsidP="00D71783">
      <w:pPr>
        <w:rPr>
          <w:lang w:val="de-DE"/>
        </w:rPr>
      </w:pPr>
      <w:r>
        <w:rPr>
          <w:lang w:val="de-DE"/>
        </w:rPr>
        <w:t xml:space="preserve">Das Spiel wird am besten in Kleingruppen zu 2-4 Personen gespielt. Jede Gruppe erhält ein Spielbrett, einen Würfel und Spielfiguren oder Knöpfe. Die Spieler würfeln und bewegen ihre Spielfiguren durch den Tag am Spielbrett. Bei jeder Station muss eine Frage beantwortet werden. </w:t>
      </w:r>
    </w:p>
    <w:p w:rsidR="00D71783" w:rsidRDefault="00D71783" w:rsidP="00D71783">
      <w:pPr>
        <w:rPr>
          <w:lang w:val="de-DE"/>
        </w:rPr>
      </w:pPr>
      <w:r>
        <w:rPr>
          <w:lang w:val="de-DE"/>
        </w:rPr>
        <w:t>Ermuntern Sie die Spieler nicht nur Kurzantworten zu geben, sondern so viel Information wie möglich zu jeder Frage zu geben.</w:t>
      </w:r>
    </w:p>
    <w:p w:rsidR="00D71783" w:rsidRPr="00ED6710" w:rsidRDefault="00D71783" w:rsidP="00D71783">
      <w:pPr>
        <w:rPr>
          <w:lang w:val="de-AT"/>
        </w:rPr>
      </w:pPr>
      <w:r>
        <w:rPr>
          <w:lang w:val="de-DE"/>
        </w:rPr>
        <w:t>In diesem Spiel geht es vor allem darum das flüssige Sprechen zu trainieren. Fehler sind dabei vorprogrammiert und stellen kein Problem dar. Erinnern Sie die Teilnehmer, dass es auch in Ordnung is</w:t>
      </w:r>
      <w:r w:rsidR="00ED6710">
        <w:rPr>
          <w:lang w:val="de-DE"/>
        </w:rPr>
        <w:t>t mit Händen und Füßen zu reden</w:t>
      </w:r>
      <w:r w:rsidR="00ED6710" w:rsidRPr="00ED6710">
        <w:rPr>
          <w:lang w:val="de-AT"/>
        </w:rPr>
        <w:t>.</w:t>
      </w:r>
    </w:p>
    <w:p w:rsidR="00D71783" w:rsidRDefault="00D71783" w:rsidP="00D71783">
      <w:pPr>
        <w:rPr>
          <w:lang w:val="de-DE"/>
        </w:rPr>
      </w:pPr>
    </w:p>
    <w:p w:rsidR="00D71783" w:rsidRPr="00D71783" w:rsidRDefault="00D71783" w:rsidP="00D71783">
      <w:pPr>
        <w:rPr>
          <w:b/>
          <w:sz w:val="32"/>
          <w:lang w:val="el-GR"/>
        </w:rPr>
      </w:pPr>
      <w:r>
        <w:rPr>
          <w:b/>
          <w:sz w:val="32"/>
          <w:lang w:val="el-GR"/>
        </w:rPr>
        <w:t>Μ</w:t>
      </w:r>
      <w:r w:rsidR="00EC7356">
        <w:rPr>
          <w:b/>
          <w:sz w:val="32"/>
          <w:lang w:val="el-GR"/>
        </w:rPr>
        <w:t>ιλήστε ελληνικά</w:t>
      </w:r>
      <w:r w:rsidRPr="00D71783">
        <w:rPr>
          <w:b/>
          <w:sz w:val="32"/>
          <w:lang w:val="el-GR"/>
        </w:rPr>
        <w:t>!</w:t>
      </w:r>
      <w:r w:rsidRPr="00D71783">
        <w:rPr>
          <w:rFonts w:cstheme="minorHAnsi"/>
          <w:noProof/>
        </w:rPr>
        <w:t xml:space="preserve"> </w:t>
      </w:r>
      <w:r w:rsidRPr="00A11DF2">
        <w:rPr>
          <w:rFonts w:cstheme="minorHAnsi"/>
          <w:noProof/>
          <w:lang w:val="de-AT" w:eastAsia="de-AT"/>
        </w:rPr>
        <w:drawing>
          <wp:inline distT="0" distB="0" distL="0" distR="0" wp14:anchorId="7BC9E07A" wp14:editId="0AB5A3CE">
            <wp:extent cx="882420" cy="790575"/>
            <wp:effectExtent l="0" t="0" r="0" b="0"/>
            <wp:docPr id="1" name="Picture 1" descr="C:\Users\lp\AppData\Local\Microsoft\Windows\Temporary Internet Files\Content.IE5\N216VERU\MC9001366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N216VERU\MC900136665[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0442" cy="797762"/>
                    </a:xfrm>
                    <a:prstGeom prst="rect">
                      <a:avLst/>
                    </a:prstGeom>
                    <a:noFill/>
                    <a:ln>
                      <a:noFill/>
                    </a:ln>
                  </pic:spPr>
                </pic:pic>
              </a:graphicData>
            </a:graphic>
          </wp:inline>
        </w:drawing>
      </w:r>
    </w:p>
    <w:p w:rsidR="00D71783" w:rsidRDefault="00D71783" w:rsidP="00D71783">
      <w:pPr>
        <w:rPr>
          <w:lang w:val="de-DE"/>
        </w:rPr>
      </w:pPr>
    </w:p>
    <w:p w:rsidR="00581286" w:rsidRDefault="00581286" w:rsidP="00D71783">
      <w:pPr>
        <w:rPr>
          <w:lang w:val="de-DE"/>
        </w:rPr>
      </w:pPr>
    </w:p>
    <w:p w:rsidR="00581286" w:rsidRDefault="00581286" w:rsidP="00D71783">
      <w:pPr>
        <w:rPr>
          <w:lang w:val="de-DE"/>
        </w:rPr>
      </w:pPr>
    </w:p>
    <w:p w:rsidR="00581286" w:rsidRPr="00581286" w:rsidRDefault="00581286" w:rsidP="00D71783">
      <w:pPr>
        <w:rPr>
          <w:lang w:val="de-DE"/>
        </w:rPr>
      </w:pPr>
    </w:p>
    <w:p w:rsidR="00D71783" w:rsidRPr="00D71783" w:rsidRDefault="00D71783" w:rsidP="00D71783">
      <w:pPr>
        <w:rPr>
          <w:lang w:val="el-GR"/>
        </w:rPr>
      </w:pPr>
    </w:p>
    <w:p w:rsidR="00D71783" w:rsidRPr="00D71783" w:rsidRDefault="00D71783" w:rsidP="00D71783">
      <w:pPr>
        <w:rPr>
          <w:lang w:val="el-GR"/>
        </w:rPr>
      </w:pPr>
    </w:p>
    <w:sectPr w:rsidR="00D71783" w:rsidRPr="00D71783"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83"/>
    <w:rsid w:val="001F5A03"/>
    <w:rsid w:val="0029369B"/>
    <w:rsid w:val="004E6E5E"/>
    <w:rsid w:val="00581286"/>
    <w:rsid w:val="0096337A"/>
    <w:rsid w:val="00A40C69"/>
    <w:rsid w:val="00C52624"/>
    <w:rsid w:val="00D71783"/>
    <w:rsid w:val="00E7579C"/>
    <w:rsid w:val="00EC7356"/>
    <w:rsid w:val="00ED6710"/>
    <w:rsid w:val="00EE6BEF"/>
    <w:rsid w:val="00FC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717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17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178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717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1783"/>
    <w:rPr>
      <w:rFonts w:ascii="Tahoma" w:hAnsi="Tahoma" w:cs="Tahoma"/>
      <w:sz w:val="16"/>
      <w:szCs w:val="16"/>
    </w:rPr>
  </w:style>
  <w:style w:type="character" w:customStyle="1" w:styleId="BalloonTextChar">
    <w:name w:val="Balloon Text Char"/>
    <w:basedOn w:val="DefaultParagraphFont"/>
    <w:link w:val="BalloonText"/>
    <w:uiPriority w:val="99"/>
    <w:semiHidden/>
    <w:rsid w:val="00D71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717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17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178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717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1783"/>
    <w:rPr>
      <w:rFonts w:ascii="Tahoma" w:hAnsi="Tahoma" w:cs="Tahoma"/>
      <w:sz w:val="16"/>
      <w:szCs w:val="16"/>
    </w:rPr>
  </w:style>
  <w:style w:type="character" w:customStyle="1" w:styleId="BalloonTextChar">
    <w:name w:val="Balloon Text Char"/>
    <w:basedOn w:val="DefaultParagraphFont"/>
    <w:link w:val="BalloonText"/>
    <w:uiPriority w:val="99"/>
    <w:semiHidden/>
    <w:rsid w:val="00D71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8</cp:revision>
  <dcterms:created xsi:type="dcterms:W3CDTF">2011-07-26T11:38:00Z</dcterms:created>
  <dcterms:modified xsi:type="dcterms:W3CDTF">2013-05-30T16:04:00Z</dcterms:modified>
</cp:coreProperties>
</file>