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AFB" w:rsidRDefault="00890B2A" w:rsidP="00805F5F">
      <w:pPr>
        <w:pStyle w:val="Title"/>
        <w:rPr>
          <w:lang w:val="de-AT"/>
        </w:rPr>
      </w:pPr>
      <w:r w:rsidRPr="00251AFB">
        <w:rPr>
          <w:lang w:val="el-GR"/>
        </w:rPr>
        <w:t xml:space="preserve">11. </w:t>
      </w:r>
      <w:r w:rsidR="00805F5F">
        <w:rPr>
          <w:lang w:val="de-DE"/>
        </w:rPr>
        <w:t>Das</w:t>
      </w:r>
      <w:r w:rsidR="00805F5F" w:rsidRPr="00251AFB">
        <w:rPr>
          <w:lang w:val="el-GR"/>
        </w:rPr>
        <w:t xml:space="preserve"> </w:t>
      </w:r>
      <w:proofErr w:type="spellStart"/>
      <w:r w:rsidR="00805F5F">
        <w:rPr>
          <w:lang w:val="de-DE"/>
        </w:rPr>
        <w:t>Omelettenspiel</w:t>
      </w:r>
      <w:proofErr w:type="spellEnd"/>
      <w:r w:rsidR="00805F5F" w:rsidRPr="00251AFB">
        <w:rPr>
          <w:lang w:val="el-GR"/>
        </w:rPr>
        <w:t xml:space="preserve">  </w:t>
      </w:r>
    </w:p>
    <w:p w:rsidR="00805F5F" w:rsidRPr="00251AFB" w:rsidRDefault="00805F5F" w:rsidP="00805F5F">
      <w:pPr>
        <w:pStyle w:val="Title"/>
        <w:rPr>
          <w:lang w:val="el-GR"/>
        </w:rPr>
      </w:pPr>
      <w:r>
        <w:rPr>
          <w:lang w:val="el-GR"/>
        </w:rPr>
        <w:t>Το</w:t>
      </w:r>
      <w:r w:rsidRPr="00251AFB">
        <w:rPr>
          <w:lang w:val="el-GR"/>
        </w:rPr>
        <w:t xml:space="preserve"> </w:t>
      </w:r>
      <w:r>
        <w:rPr>
          <w:lang w:val="el-GR"/>
        </w:rPr>
        <w:t>Παιχνίδι</w:t>
      </w:r>
      <w:r w:rsidRPr="00251AFB">
        <w:rPr>
          <w:lang w:val="el-GR"/>
        </w:rPr>
        <w:t xml:space="preserve"> </w:t>
      </w:r>
      <w:r>
        <w:rPr>
          <w:lang w:val="el-GR"/>
        </w:rPr>
        <w:t>της</w:t>
      </w:r>
      <w:r w:rsidRPr="00251AFB">
        <w:rPr>
          <w:lang w:val="el-GR"/>
        </w:rPr>
        <w:t xml:space="preserve"> </w:t>
      </w:r>
      <w:r>
        <w:rPr>
          <w:lang w:val="el-GR"/>
        </w:rPr>
        <w:t>Ομελέτας</w:t>
      </w:r>
      <w:bookmarkStart w:id="0" w:name="_GoBack"/>
      <w:bookmarkEnd w:id="0"/>
      <w:r w:rsidR="00251AFB" w:rsidRPr="00251AFB">
        <w:rPr>
          <w:lang w:val="el-GR"/>
        </w:rPr>
        <w:t xml:space="preserve">  </w:t>
      </w:r>
      <w:r w:rsidR="0094095C">
        <w:rPr>
          <w:lang w:val="de-AT"/>
        </w:rPr>
        <w:t>- L</w:t>
      </w:r>
      <w:r w:rsidR="00251AFB">
        <w:rPr>
          <w:lang w:val="de-AT"/>
        </w:rPr>
        <w:t>ehrerkommentar</w:t>
      </w:r>
    </w:p>
    <w:p w:rsidR="00251AFB" w:rsidRPr="00251AFB" w:rsidRDefault="00805F5F">
      <w:pPr>
        <w:rPr>
          <w:lang w:val="de-AT"/>
        </w:rPr>
      </w:pPr>
      <w:r w:rsidRPr="00890B2A">
        <w:rPr>
          <w:rStyle w:val="Heading2Char"/>
          <w:lang w:val="de-DE"/>
        </w:rPr>
        <w:t>Ziel</w:t>
      </w:r>
    </w:p>
    <w:p w:rsidR="00EE6BEF" w:rsidRDefault="00805F5F">
      <w:pPr>
        <w:rPr>
          <w:lang w:val="de-DE"/>
        </w:rPr>
      </w:pPr>
      <w:r>
        <w:rPr>
          <w:lang w:val="de-DE"/>
        </w:rPr>
        <w:t>Typische Zutaten und Gemüsesorten nennen können. Einfache Tausch</w:t>
      </w:r>
      <w:r w:rsidR="0084421F">
        <w:rPr>
          <w:lang w:val="de-DE"/>
        </w:rPr>
        <w:t>-</w:t>
      </w:r>
      <w:r>
        <w:rPr>
          <w:lang w:val="de-DE"/>
        </w:rPr>
        <w:t xml:space="preserve"> bzw. </w:t>
      </w:r>
      <w:r w:rsidR="0084421F">
        <w:rPr>
          <w:lang w:val="de-DE"/>
        </w:rPr>
        <w:t>Bestell</w:t>
      </w:r>
      <w:r>
        <w:rPr>
          <w:lang w:val="de-DE"/>
        </w:rPr>
        <w:t>gespräche führen.</w:t>
      </w:r>
    </w:p>
    <w:p w:rsidR="00805F5F" w:rsidRPr="00F952D6" w:rsidRDefault="00805F5F">
      <w:pPr>
        <w:rPr>
          <w:b/>
          <w:lang w:val="de-DE"/>
        </w:rPr>
      </w:pPr>
      <w:r w:rsidRPr="00F952D6">
        <w:rPr>
          <w:b/>
          <w:lang w:val="de-DE"/>
        </w:rPr>
        <w:t>Spiel für 3-4 Spieler</w:t>
      </w:r>
    </w:p>
    <w:p w:rsidR="00805F5F" w:rsidRDefault="00805F5F">
      <w:pPr>
        <w:rPr>
          <w:lang w:val="de-DE"/>
        </w:rPr>
      </w:pPr>
    </w:p>
    <w:p w:rsidR="00251AFB" w:rsidRDefault="00805F5F">
      <w:pPr>
        <w:rPr>
          <w:rStyle w:val="Heading2Char"/>
          <w:lang w:val="de-DE"/>
        </w:rPr>
      </w:pPr>
      <w:r w:rsidRPr="00805F5F">
        <w:rPr>
          <w:rStyle w:val="Heading2Char"/>
          <w:lang w:val="de-DE"/>
        </w:rPr>
        <w:t>Materialien</w:t>
      </w:r>
    </w:p>
    <w:p w:rsidR="00251AFB" w:rsidRDefault="00251AFB">
      <w:pPr>
        <w:rPr>
          <w:lang w:val="de-DE"/>
        </w:rPr>
      </w:pPr>
      <w:r w:rsidRPr="00251AFB">
        <w:rPr>
          <w:b/>
          <w:lang w:val="de-AT"/>
        </w:rPr>
        <w:t>Pro Spieler</w:t>
      </w:r>
      <w:r w:rsidRPr="00251AFB">
        <w:rPr>
          <w:lang w:val="de-AT"/>
        </w:rPr>
        <w:t>:</w:t>
      </w:r>
      <w:r>
        <w:rPr>
          <w:rStyle w:val="Heading2Char"/>
          <w:lang w:val="de-DE"/>
        </w:rPr>
        <w:t xml:space="preserve"> </w:t>
      </w:r>
      <w:r>
        <w:rPr>
          <w:lang w:val="de-DE"/>
        </w:rPr>
        <w:t xml:space="preserve">1 Spielanleitung mit  Bestellkarte </w:t>
      </w:r>
      <w:r>
        <w:rPr>
          <w:lang w:val="de-DE"/>
        </w:rPr>
        <w:t>(kann auf ein Blatt kopiert werden)</w:t>
      </w:r>
    </w:p>
    <w:p w:rsidR="00805F5F" w:rsidRDefault="00251AFB">
      <w:pPr>
        <w:rPr>
          <w:lang w:val="de-DE"/>
        </w:rPr>
      </w:pPr>
      <w:r w:rsidRPr="00251AFB">
        <w:rPr>
          <w:b/>
          <w:lang w:val="de-DE"/>
        </w:rPr>
        <w:t>Pro Gruppe:</w:t>
      </w:r>
      <w:r>
        <w:rPr>
          <w:lang w:val="de-DE"/>
        </w:rPr>
        <w:t xml:space="preserve"> </w:t>
      </w:r>
      <w:r w:rsidR="00805F5F">
        <w:rPr>
          <w:lang w:val="de-DE"/>
        </w:rPr>
        <w:t>1 Spielbrett, , 1 Würfel, Spielfiguren (oder Knöpfe).</w:t>
      </w:r>
    </w:p>
    <w:p w:rsidR="00805F5F" w:rsidRDefault="00805F5F">
      <w:pPr>
        <w:rPr>
          <w:lang w:val="de-DE"/>
        </w:rPr>
      </w:pPr>
    </w:p>
    <w:p w:rsidR="00251AFB" w:rsidRDefault="00805F5F">
      <w:pPr>
        <w:rPr>
          <w:rStyle w:val="Heading2Char"/>
          <w:lang w:val="de-DE"/>
        </w:rPr>
      </w:pPr>
      <w:r w:rsidRPr="00890B2A">
        <w:rPr>
          <w:rStyle w:val="Heading2Char"/>
          <w:lang w:val="de-DE"/>
        </w:rPr>
        <w:t>Spielanleitung</w:t>
      </w:r>
    </w:p>
    <w:p w:rsidR="00805F5F" w:rsidRDefault="00805F5F">
      <w:pPr>
        <w:rPr>
          <w:lang w:val="de-DE"/>
        </w:rPr>
      </w:pPr>
      <w:r>
        <w:rPr>
          <w:lang w:val="de-DE"/>
        </w:rPr>
        <w:t xml:space="preserve">Das </w:t>
      </w:r>
      <w:proofErr w:type="spellStart"/>
      <w:r>
        <w:rPr>
          <w:lang w:val="de-DE"/>
        </w:rPr>
        <w:t>Omelettenspiel</w:t>
      </w:r>
      <w:proofErr w:type="spellEnd"/>
      <w:r>
        <w:rPr>
          <w:lang w:val="de-DE"/>
        </w:rPr>
        <w:t xml:space="preserve"> wird in Kleingruppen gespielt und eignet sich gut zur Wiederholung und Festigung von typischen Zutaten und Gemüsesorten, die beim Bestellvorgang in </w:t>
      </w:r>
      <w:r w:rsidR="007119DE">
        <w:rPr>
          <w:lang w:val="de-DE"/>
        </w:rPr>
        <w:t xml:space="preserve">Bars oder </w:t>
      </w:r>
      <w:r>
        <w:rPr>
          <w:lang w:val="de-DE"/>
        </w:rPr>
        <w:t xml:space="preserve">Tavernen hilfreich sein können. </w:t>
      </w:r>
    </w:p>
    <w:p w:rsidR="00805F5F" w:rsidRDefault="00805F5F">
      <w:pPr>
        <w:rPr>
          <w:lang w:val="de-DE"/>
        </w:rPr>
      </w:pPr>
      <w:r>
        <w:rPr>
          <w:lang w:val="de-DE"/>
        </w:rPr>
        <w:t xml:space="preserve">Teilen Sie zuerst die </w:t>
      </w:r>
      <w:r w:rsidR="00251AFB">
        <w:rPr>
          <w:lang w:val="de-DE"/>
        </w:rPr>
        <w:t xml:space="preserve"> Spielregeln und </w:t>
      </w:r>
      <w:r>
        <w:rPr>
          <w:lang w:val="de-DE"/>
        </w:rPr>
        <w:t>Bestellkarten aus (</w:t>
      </w:r>
      <w:r>
        <w:rPr>
          <w:lang w:val="el-GR"/>
        </w:rPr>
        <w:t>Κατάλογος</w:t>
      </w:r>
      <w:r>
        <w:rPr>
          <w:lang w:val="de-DE"/>
        </w:rPr>
        <w:t xml:space="preserve">) und stellen Sie sicher, dass das Vokabular für alle Zutaten bekannt ist. Erklären Sie den Teilnehmern, dass sie in einer Bar ein Omelett bestellen werden und zu diesem Zweck aus der Karte die gewünschten 6 Zutaten auswählen und in </w:t>
      </w:r>
      <w:r w:rsidR="0084421F">
        <w:rPr>
          <w:lang w:val="de-DE"/>
        </w:rPr>
        <w:t xml:space="preserve">der </w:t>
      </w:r>
      <w:r w:rsidR="00251AFB">
        <w:rPr>
          <w:lang w:val="de-DE"/>
        </w:rPr>
        <w:t xml:space="preserve">ersten Spalte der </w:t>
      </w:r>
      <w:r>
        <w:rPr>
          <w:lang w:val="de-DE"/>
        </w:rPr>
        <w:t xml:space="preserve">Bestellkarte </w:t>
      </w:r>
      <w:r w:rsidR="001B6808">
        <w:rPr>
          <w:lang w:val="de-DE"/>
        </w:rPr>
        <w:t>markieren (</w:t>
      </w:r>
      <w:r w:rsidR="00251AFB">
        <w:rPr>
          <w:lang w:val="de-DE"/>
        </w:rPr>
        <w:t xml:space="preserve">einkreisen, </w:t>
      </w:r>
      <w:r w:rsidR="001B6808">
        <w:rPr>
          <w:lang w:val="de-DE"/>
        </w:rPr>
        <w:t xml:space="preserve"> unterstreichen...)</w:t>
      </w:r>
      <w:r w:rsidR="00251AFB">
        <w:rPr>
          <w:lang w:val="de-DE"/>
        </w:rPr>
        <w:t>.</w:t>
      </w:r>
    </w:p>
    <w:p w:rsidR="001B6808" w:rsidRDefault="001B6808">
      <w:pPr>
        <w:rPr>
          <w:lang w:val="de-DE"/>
        </w:rPr>
      </w:pPr>
    </w:p>
    <w:p w:rsidR="001B6808" w:rsidRDefault="001B6808">
      <w:pPr>
        <w:rPr>
          <w:lang w:val="de-DE"/>
        </w:rPr>
      </w:pPr>
      <w:r>
        <w:rPr>
          <w:lang w:val="de-DE"/>
        </w:rPr>
        <w:t>Danach werden in der Klasse Gruppen zu 3-4 Spielern gebildet.</w:t>
      </w:r>
    </w:p>
    <w:p w:rsidR="007119DE" w:rsidRDefault="007119DE">
      <w:pPr>
        <w:rPr>
          <w:lang w:val="de-DE"/>
        </w:rPr>
      </w:pPr>
    </w:p>
    <w:p w:rsidR="001B6808" w:rsidRDefault="001B6808">
      <w:pPr>
        <w:rPr>
          <w:lang w:val="de-DE"/>
        </w:rPr>
      </w:pPr>
      <w:r w:rsidRPr="0084421F">
        <w:rPr>
          <w:b/>
          <w:lang w:val="de-DE"/>
        </w:rPr>
        <w:t xml:space="preserve">Mögliche Variante zur Gruppenbildung: </w:t>
      </w:r>
      <w:r>
        <w:rPr>
          <w:lang w:val="de-DE"/>
        </w:rPr>
        <w:t>Fragen Sie die Teilnehmer nach einzelnen Zutaten.</w:t>
      </w:r>
    </w:p>
    <w:p w:rsidR="0084421F" w:rsidRPr="00890B2A" w:rsidRDefault="001B6808">
      <w:pPr>
        <w:rPr>
          <w:lang w:val="el-GR"/>
        </w:rPr>
      </w:pPr>
      <w:r>
        <w:rPr>
          <w:lang w:val="de-DE"/>
        </w:rPr>
        <w:t>Zum</w:t>
      </w:r>
      <w:r w:rsidRPr="001B6808">
        <w:rPr>
          <w:lang w:val="el-GR"/>
        </w:rPr>
        <w:t xml:space="preserve"> </w:t>
      </w:r>
      <w:r>
        <w:rPr>
          <w:lang w:val="de-DE"/>
        </w:rPr>
        <w:t>Beispiel</w:t>
      </w:r>
      <w:r w:rsidRPr="001B6808">
        <w:rPr>
          <w:lang w:val="el-GR"/>
        </w:rPr>
        <w:t>:</w:t>
      </w:r>
    </w:p>
    <w:p w:rsidR="001B6808" w:rsidRDefault="001B6808">
      <w:pPr>
        <w:rPr>
          <w:lang w:val="el-GR"/>
        </w:rPr>
      </w:pPr>
      <w:r>
        <w:rPr>
          <w:lang w:val="el-GR"/>
        </w:rPr>
        <w:t>Ποιος θέλει μια ομελέτα με σκόρδα;</w:t>
      </w:r>
    </w:p>
    <w:p w:rsidR="001B6808" w:rsidRDefault="001B6808">
      <w:pPr>
        <w:rPr>
          <w:lang w:val="el-GR"/>
        </w:rPr>
      </w:pPr>
      <w:r>
        <w:rPr>
          <w:lang w:val="el-GR"/>
        </w:rPr>
        <w:t>Ποιος θέλει μια ομελέτα με κρεμμύδια;</w:t>
      </w:r>
    </w:p>
    <w:p w:rsidR="001B6808" w:rsidRDefault="001B6808">
      <w:pPr>
        <w:rPr>
          <w:lang w:val="de-DE"/>
        </w:rPr>
      </w:pPr>
      <w:r>
        <w:rPr>
          <w:lang w:val="de-DE"/>
        </w:rPr>
        <w:t xml:space="preserve">Formen Sie auf diese Weise Gruppen, die ähnliche Zutaten gewählt haben. So hören die Teilnehmer noch einmal die griechischen Worte aus Ihrem Mund. Außerdem kann es nett sein, mit Gleichgesinnten an einem Tisch zu sitzen. </w:t>
      </w:r>
      <w:r w:rsidR="0084421F" w:rsidRPr="0084421F">
        <w:rPr>
          <w:lang w:val="de-DE"/>
        </w:rPr>
        <w:sym w:font="Wingdings" w:char="F04A"/>
      </w:r>
    </w:p>
    <w:p w:rsidR="0084421F" w:rsidRDefault="0084421F">
      <w:pPr>
        <w:rPr>
          <w:lang w:val="de-DE"/>
        </w:rPr>
      </w:pPr>
    </w:p>
    <w:p w:rsidR="0084421F" w:rsidRDefault="0084421F">
      <w:pPr>
        <w:rPr>
          <w:lang w:val="de-DE"/>
        </w:rPr>
      </w:pPr>
      <w:r>
        <w:rPr>
          <w:lang w:val="de-DE"/>
        </w:rPr>
        <w:t>Jede Gruppe erhält eine Spielbrett, eine Spielanleitung</w:t>
      </w:r>
      <w:r w:rsidR="00251AFB">
        <w:rPr>
          <w:lang w:val="de-DE"/>
        </w:rPr>
        <w:t>, einen</w:t>
      </w:r>
      <w:r>
        <w:rPr>
          <w:lang w:val="de-DE"/>
        </w:rPr>
        <w:t xml:space="preserve"> Würfel und Spielfiguren. </w:t>
      </w:r>
    </w:p>
    <w:p w:rsidR="0084421F" w:rsidRDefault="0084421F">
      <w:pPr>
        <w:rPr>
          <w:lang w:val="de-DE"/>
        </w:rPr>
      </w:pPr>
      <w:r>
        <w:rPr>
          <w:lang w:val="de-DE"/>
        </w:rPr>
        <w:t>Die Spieler würfeln der Reihe nach und sammeln</w:t>
      </w:r>
      <w:r w:rsidR="00B27F74">
        <w:rPr>
          <w:lang w:val="de-DE"/>
        </w:rPr>
        <w:t xml:space="preserve"> </w:t>
      </w:r>
      <w:r>
        <w:rPr>
          <w:lang w:val="de-DE"/>
        </w:rPr>
        <w:t xml:space="preserve">auf dem Spielbrett </w:t>
      </w:r>
      <w:r w:rsidR="00B27F74">
        <w:rPr>
          <w:lang w:val="de-DE"/>
        </w:rPr>
        <w:t>jeweils</w:t>
      </w:r>
      <w:r w:rsidR="007119DE">
        <w:rPr>
          <w:lang w:val="de-DE"/>
        </w:rPr>
        <w:t xml:space="preserve"> die</w:t>
      </w:r>
      <w:r w:rsidR="00B27F74">
        <w:rPr>
          <w:lang w:val="de-DE"/>
        </w:rPr>
        <w:t xml:space="preserve"> </w:t>
      </w:r>
      <w:r>
        <w:rPr>
          <w:lang w:val="de-DE"/>
        </w:rPr>
        <w:t xml:space="preserve">Zutaten </w:t>
      </w:r>
      <w:r w:rsidR="007119DE">
        <w:rPr>
          <w:lang w:val="de-DE"/>
        </w:rPr>
        <w:t>auf denen sie landen</w:t>
      </w:r>
      <w:r>
        <w:rPr>
          <w:lang w:val="de-DE"/>
        </w:rPr>
        <w:t xml:space="preserve">. Um </w:t>
      </w:r>
      <w:r w:rsidR="00B27F74">
        <w:rPr>
          <w:lang w:val="de-DE"/>
        </w:rPr>
        <w:t>die</w:t>
      </w:r>
      <w:r>
        <w:rPr>
          <w:lang w:val="de-DE"/>
        </w:rPr>
        <w:t xml:space="preserve"> Zutat </w:t>
      </w:r>
      <w:r w:rsidR="007119DE">
        <w:rPr>
          <w:lang w:val="de-DE"/>
        </w:rPr>
        <w:t xml:space="preserve">des jeweiligen </w:t>
      </w:r>
      <w:r w:rsidR="00B27F74">
        <w:rPr>
          <w:lang w:val="de-DE"/>
        </w:rPr>
        <w:t xml:space="preserve">Feldes </w:t>
      </w:r>
      <w:r>
        <w:rPr>
          <w:lang w:val="de-DE"/>
        </w:rPr>
        <w:t>zu bekommen</w:t>
      </w:r>
      <w:r w:rsidR="00B27F74">
        <w:rPr>
          <w:lang w:val="de-DE"/>
        </w:rPr>
        <w:t>,</w:t>
      </w:r>
      <w:r>
        <w:rPr>
          <w:lang w:val="de-DE"/>
        </w:rPr>
        <w:t xml:space="preserve"> müssen die Spieler </w:t>
      </w:r>
      <w:r w:rsidR="00B27F74">
        <w:rPr>
          <w:lang w:val="de-DE"/>
        </w:rPr>
        <w:t>diese</w:t>
      </w:r>
      <w:r>
        <w:rPr>
          <w:lang w:val="de-DE"/>
        </w:rPr>
        <w:t xml:space="preserve"> </w:t>
      </w:r>
      <w:r w:rsidR="007119DE">
        <w:rPr>
          <w:lang w:val="de-DE"/>
        </w:rPr>
        <w:t xml:space="preserve">außerdem </w:t>
      </w:r>
      <w:r>
        <w:rPr>
          <w:lang w:val="de-DE"/>
        </w:rPr>
        <w:t xml:space="preserve">korrekt auf Griechisch bestellen </w:t>
      </w:r>
      <w:r w:rsidR="00B27F74">
        <w:rPr>
          <w:lang w:val="de-DE"/>
        </w:rPr>
        <w:t>können. Sie sagen:</w:t>
      </w:r>
    </w:p>
    <w:p w:rsidR="00B27F74" w:rsidRDefault="00B27F74">
      <w:pPr>
        <w:rPr>
          <w:lang w:val="de-DE"/>
        </w:rPr>
      </w:pPr>
    </w:p>
    <w:p w:rsidR="00251AFB" w:rsidRPr="00251AFB" w:rsidRDefault="0084421F">
      <w:pPr>
        <w:rPr>
          <w:lang w:val="de-AT"/>
        </w:rPr>
      </w:pPr>
      <w:r w:rsidRPr="00F952D6">
        <w:rPr>
          <w:b/>
          <w:lang w:val="el-GR"/>
        </w:rPr>
        <w:t>Θα</w:t>
      </w:r>
      <w:r w:rsidRPr="00F952D6">
        <w:rPr>
          <w:b/>
          <w:lang w:val="de-DE"/>
        </w:rPr>
        <w:t xml:space="preserve"> </w:t>
      </w:r>
      <w:r w:rsidRPr="00F952D6">
        <w:rPr>
          <w:b/>
          <w:lang w:val="el-GR"/>
        </w:rPr>
        <w:t>ήθελα</w:t>
      </w:r>
      <w:r w:rsidRPr="00F952D6">
        <w:rPr>
          <w:b/>
          <w:lang w:val="de-DE"/>
        </w:rPr>
        <w:t xml:space="preserve"> </w:t>
      </w:r>
      <w:r w:rsidRPr="00F952D6">
        <w:rPr>
          <w:b/>
          <w:lang w:val="el-GR"/>
        </w:rPr>
        <w:t>μια</w:t>
      </w:r>
      <w:r w:rsidRPr="00F952D6">
        <w:rPr>
          <w:b/>
          <w:lang w:val="de-DE"/>
        </w:rPr>
        <w:t xml:space="preserve"> </w:t>
      </w:r>
      <w:r w:rsidRPr="00F952D6">
        <w:rPr>
          <w:b/>
          <w:lang w:val="el-GR"/>
        </w:rPr>
        <w:t>ομελέτα</w:t>
      </w:r>
      <w:r w:rsidRPr="00F952D6">
        <w:rPr>
          <w:b/>
          <w:lang w:val="de-DE"/>
        </w:rPr>
        <w:t xml:space="preserve"> </w:t>
      </w:r>
      <w:r w:rsidRPr="00F952D6">
        <w:rPr>
          <w:b/>
          <w:lang w:val="el-GR"/>
        </w:rPr>
        <w:t>με</w:t>
      </w:r>
      <w:r w:rsidRPr="00B27F74">
        <w:rPr>
          <w:lang w:val="de-DE"/>
        </w:rPr>
        <w:t xml:space="preserve"> …</w:t>
      </w:r>
      <w:r w:rsidR="00B27F74">
        <w:rPr>
          <w:lang w:val="de-DE"/>
        </w:rPr>
        <w:t>dann zählen sie alle bereits gesammelten Zutaten auf und nennen die neue Zutat zum Schluss.</w:t>
      </w:r>
      <w:r w:rsidR="00F952D6">
        <w:rPr>
          <w:lang w:val="de-DE"/>
        </w:rPr>
        <w:t xml:space="preserve"> </w:t>
      </w:r>
      <w:r>
        <w:rPr>
          <w:lang w:val="de-DE"/>
        </w:rPr>
        <w:t>Zutaten d</w:t>
      </w:r>
      <w:r w:rsidR="00B27F74">
        <w:rPr>
          <w:lang w:val="de-DE"/>
        </w:rPr>
        <w:t>ie die Spieler</w:t>
      </w:r>
      <w:r w:rsidR="00251AFB">
        <w:rPr>
          <w:lang w:val="de-DE"/>
        </w:rPr>
        <w:t xml:space="preserve"> für </w:t>
      </w:r>
      <w:proofErr w:type="gramStart"/>
      <w:r w:rsidR="00251AFB">
        <w:rPr>
          <w:lang w:val="de-DE"/>
        </w:rPr>
        <w:t>ihr gewähltes</w:t>
      </w:r>
      <w:proofErr w:type="gramEnd"/>
      <w:r w:rsidR="00251AFB">
        <w:rPr>
          <w:lang w:val="de-DE"/>
        </w:rPr>
        <w:t xml:space="preserve"> Omelette</w:t>
      </w:r>
      <w:r w:rsidR="00B27F74">
        <w:rPr>
          <w:lang w:val="de-DE"/>
        </w:rPr>
        <w:t xml:space="preserve"> br</w:t>
      </w:r>
      <w:r>
        <w:rPr>
          <w:lang w:val="de-DE"/>
        </w:rPr>
        <w:t>auchen können, werden in die mittlere Spalte eingetragen, nicht benötigte Zutaten in die rechte Spalte</w:t>
      </w:r>
      <w:r w:rsidR="00251AFB">
        <w:rPr>
          <w:lang w:val="de-DE"/>
        </w:rPr>
        <w:t>. (Siehe Beispiel auf den Spielregeln für die Teilnehmer.)</w:t>
      </w:r>
    </w:p>
    <w:p w:rsidR="00251AFB" w:rsidRPr="00251AFB" w:rsidRDefault="00251AFB">
      <w:pPr>
        <w:rPr>
          <w:lang w:val="de-AT"/>
        </w:rPr>
      </w:pPr>
    </w:p>
    <w:p w:rsidR="00251AFB" w:rsidRPr="00251AFB" w:rsidRDefault="00251AFB">
      <w:pPr>
        <w:rPr>
          <w:lang w:val="de-AT"/>
        </w:rPr>
      </w:pPr>
    </w:p>
    <w:p w:rsidR="0084421F" w:rsidRDefault="00B27F74">
      <w:pPr>
        <w:rPr>
          <w:lang w:val="de-DE"/>
        </w:rPr>
      </w:pPr>
      <w:r>
        <w:rPr>
          <w:lang w:val="de-DE"/>
        </w:rPr>
        <w:t>Wenn ein Spieler auf einem Marktfeld</w:t>
      </w:r>
      <w:r w:rsidRPr="00B27F74">
        <w:rPr>
          <w:rFonts w:ascii="Verdana" w:hAnsi="Verdana"/>
          <w:b/>
          <w:noProof/>
          <w:sz w:val="28"/>
          <w:szCs w:val="28"/>
          <w:lang w:val="de-DE"/>
        </w:rPr>
        <w:t xml:space="preserve"> </w:t>
      </w:r>
      <w:r>
        <w:rPr>
          <w:rFonts w:ascii="Verdana" w:hAnsi="Verdana"/>
          <w:b/>
          <w:noProof/>
          <w:sz w:val="28"/>
          <w:szCs w:val="28"/>
          <w:lang w:val="de-AT" w:eastAsia="de-AT"/>
        </w:rPr>
        <w:drawing>
          <wp:inline distT="0" distB="0" distL="0" distR="0" wp14:anchorId="62DCA5C9" wp14:editId="45D10129">
            <wp:extent cx="571500" cy="419100"/>
            <wp:effectExtent l="0" t="0" r="0" b="0"/>
            <wp:docPr id="4" name="Picture 4" descr="Description: C:\Users\lp\AppData\Local\Microsoft\Windows\Temporary Internet Files\Content.IE5\N216VERU\MC90007096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C:\Users\lp\AppData\Local\Microsoft\Windows\Temporary Internet Files\Content.IE5\N216VERU\MC900070961[1].w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419100"/>
                    </a:xfrm>
                    <a:prstGeom prst="rect">
                      <a:avLst/>
                    </a:prstGeom>
                    <a:noFill/>
                    <a:ln>
                      <a:noFill/>
                    </a:ln>
                  </pic:spPr>
                </pic:pic>
              </a:graphicData>
            </a:graphic>
          </wp:inline>
        </w:drawing>
      </w:r>
      <w:r w:rsidRPr="00B27F74">
        <w:rPr>
          <w:rFonts w:ascii="Verdana" w:hAnsi="Verdana"/>
          <w:b/>
          <w:noProof/>
          <w:sz w:val="28"/>
          <w:szCs w:val="28"/>
          <w:lang w:val="de-DE"/>
        </w:rPr>
        <w:t xml:space="preserve"> </w:t>
      </w:r>
      <w:r w:rsidRPr="00B27F74">
        <w:rPr>
          <w:lang w:val="de-DE"/>
        </w:rPr>
        <w:t>landet</w:t>
      </w:r>
      <w:r>
        <w:rPr>
          <w:lang w:val="de-DE"/>
        </w:rPr>
        <w:t>, muss er 2 Zutaten mit anderen Spielern tauschen. Es muss auch getauscht werden, wenn keine unnötigen Zutaten gesammelt wurden.</w:t>
      </w:r>
    </w:p>
    <w:p w:rsidR="00B27F74" w:rsidRDefault="00B27F74">
      <w:pPr>
        <w:rPr>
          <w:lang w:val="de-DE"/>
        </w:rPr>
      </w:pPr>
    </w:p>
    <w:p w:rsidR="00B27F74" w:rsidRDefault="00B27F74">
      <w:pPr>
        <w:rPr>
          <w:lang w:val="de-DE"/>
        </w:rPr>
      </w:pPr>
      <w:r>
        <w:rPr>
          <w:lang w:val="de-DE"/>
        </w:rPr>
        <w:t>Weisen Sie die Teilnehmer auf die Sprachbox im Spielfeld hin. Diese stellt hilfreiche Sprachbausteine für den Tauschhandel zur Verfügung.</w:t>
      </w:r>
    </w:p>
    <w:p w:rsidR="0084421F" w:rsidRDefault="00B27F74">
      <w:pPr>
        <w:rPr>
          <w:lang w:val="de-DE"/>
        </w:rPr>
      </w:pPr>
      <w:r>
        <w:rPr>
          <w:lang w:val="de-DE"/>
        </w:rPr>
        <w:t>Wer zuerst alle Zutaten für sein Omelett gesammelt hat, gewinnt das Spiel.</w:t>
      </w:r>
    </w:p>
    <w:p w:rsidR="00805F5F" w:rsidRPr="001B6808" w:rsidRDefault="0084421F">
      <w:pPr>
        <w:rPr>
          <w:lang w:val="de-DE"/>
        </w:rPr>
      </w:pPr>
      <w:r>
        <w:rPr>
          <w:lang w:val="de-DE"/>
        </w:rPr>
        <w:t>E</w:t>
      </w:r>
      <w:r w:rsidR="00F952D6">
        <w:rPr>
          <w:lang w:val="de-DE"/>
        </w:rPr>
        <w:t>r</w:t>
      </w:r>
      <w:r>
        <w:rPr>
          <w:lang w:val="de-DE"/>
        </w:rPr>
        <w:t xml:space="preserve">innern Sie die Teilnehmer daran, ausschließlich </w:t>
      </w:r>
      <w:r w:rsidRPr="00987030">
        <w:rPr>
          <w:rFonts w:cstheme="minorHAnsi"/>
          <w:b/>
          <w:sz w:val="24"/>
          <w:lang w:val="el-GR"/>
        </w:rPr>
        <w:t>Ελληνικά</w:t>
      </w:r>
      <w:r w:rsidRPr="00987030">
        <w:rPr>
          <w:rFonts w:cstheme="minorHAnsi"/>
          <w:b/>
          <w:sz w:val="24"/>
          <w:lang w:val="de-DE"/>
        </w:rPr>
        <w:t xml:space="preserve"> </w:t>
      </w:r>
      <w:r w:rsidRPr="00987030">
        <w:rPr>
          <w:rFonts w:cstheme="minorHAnsi"/>
          <w:b/>
          <w:sz w:val="24"/>
          <w:lang w:val="el-GR"/>
        </w:rPr>
        <w:t>και</w:t>
      </w:r>
      <w:r w:rsidRPr="00987030">
        <w:rPr>
          <w:rFonts w:cstheme="minorHAnsi"/>
          <w:b/>
          <w:sz w:val="24"/>
          <w:lang w:val="de-DE"/>
        </w:rPr>
        <w:t xml:space="preserve"> </w:t>
      </w:r>
      <w:r w:rsidR="007119DE" w:rsidRPr="007119DE">
        <w:rPr>
          <w:b/>
          <w:sz w:val="24"/>
          <w:lang w:val="el-GR"/>
        </w:rPr>
        <w:t>Χειρονομίες</w:t>
      </w:r>
      <w:r w:rsidR="007119DE" w:rsidRPr="007119DE">
        <w:rPr>
          <w:rFonts w:cstheme="minorHAnsi"/>
          <w:noProof/>
          <w:sz w:val="24"/>
          <w:lang w:val="de-AT" w:eastAsia="de-AT"/>
        </w:rPr>
        <w:t xml:space="preserve"> </w:t>
      </w:r>
      <w:r w:rsidRPr="00A11DF2">
        <w:rPr>
          <w:rFonts w:cstheme="minorHAnsi"/>
          <w:noProof/>
          <w:lang w:val="de-AT" w:eastAsia="de-AT"/>
        </w:rPr>
        <w:drawing>
          <wp:inline distT="0" distB="0" distL="0" distR="0" wp14:anchorId="1DE778BA" wp14:editId="540F3024">
            <wp:extent cx="776104" cy="695325"/>
            <wp:effectExtent l="0" t="0" r="5080" b="0"/>
            <wp:docPr id="1" name="Picture 1" descr="C:\Users\lp\AppData\Local\Microsoft\Windows\Temporary Internet Files\Content.IE5\N216VERU\MC90013666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AppData\Local\Microsoft\Windows\Temporary Internet Files\Content.IE5\N216VERU\MC900136665[1].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3159" cy="701646"/>
                    </a:xfrm>
                    <a:prstGeom prst="rect">
                      <a:avLst/>
                    </a:prstGeom>
                    <a:noFill/>
                    <a:ln>
                      <a:noFill/>
                    </a:ln>
                  </pic:spPr>
                </pic:pic>
              </a:graphicData>
            </a:graphic>
          </wp:inline>
        </w:drawing>
      </w:r>
      <w:r>
        <w:rPr>
          <w:rFonts w:cstheme="minorHAnsi"/>
          <w:sz w:val="24"/>
          <w:lang w:val="de-DE"/>
        </w:rPr>
        <w:t>zu verwenden</w:t>
      </w:r>
      <w:r>
        <w:rPr>
          <w:rFonts w:cstheme="minorHAnsi"/>
          <w:lang w:val="de-DE"/>
        </w:rPr>
        <w:t>.</w:t>
      </w:r>
    </w:p>
    <w:p w:rsidR="00805F5F" w:rsidRPr="001B6808" w:rsidRDefault="00805F5F">
      <w:pPr>
        <w:rPr>
          <w:lang w:val="de-DE"/>
        </w:rPr>
      </w:pPr>
    </w:p>
    <w:sectPr w:rsidR="00805F5F" w:rsidRPr="001B6808" w:rsidSect="00B27F74">
      <w:pgSz w:w="11907" w:h="16839"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F5F"/>
    <w:rsid w:val="001B6808"/>
    <w:rsid w:val="00251AFB"/>
    <w:rsid w:val="004E6E5E"/>
    <w:rsid w:val="00521CB9"/>
    <w:rsid w:val="007119DE"/>
    <w:rsid w:val="00805F5F"/>
    <w:rsid w:val="0084421F"/>
    <w:rsid w:val="00890B2A"/>
    <w:rsid w:val="0094095C"/>
    <w:rsid w:val="0096337A"/>
    <w:rsid w:val="00AD2776"/>
    <w:rsid w:val="00B27F74"/>
    <w:rsid w:val="00C52624"/>
    <w:rsid w:val="00EE6BEF"/>
    <w:rsid w:val="00F9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05F5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5F5F"/>
    <w:rPr>
      <w:rFonts w:ascii="Tahoma" w:hAnsi="Tahoma" w:cs="Tahoma"/>
      <w:sz w:val="16"/>
      <w:szCs w:val="16"/>
    </w:rPr>
  </w:style>
  <w:style w:type="character" w:customStyle="1" w:styleId="BalloonTextChar">
    <w:name w:val="Balloon Text Char"/>
    <w:basedOn w:val="DefaultParagraphFont"/>
    <w:link w:val="BalloonText"/>
    <w:uiPriority w:val="99"/>
    <w:semiHidden/>
    <w:rsid w:val="00805F5F"/>
    <w:rPr>
      <w:rFonts w:ascii="Tahoma" w:hAnsi="Tahoma" w:cs="Tahoma"/>
      <w:sz w:val="16"/>
      <w:szCs w:val="16"/>
    </w:rPr>
  </w:style>
  <w:style w:type="paragraph" w:styleId="Title">
    <w:name w:val="Title"/>
    <w:basedOn w:val="Normal"/>
    <w:next w:val="Normal"/>
    <w:link w:val="TitleChar"/>
    <w:uiPriority w:val="10"/>
    <w:qFormat/>
    <w:rsid w:val="00805F5F"/>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05F5F"/>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805F5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805F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05F5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5F5F"/>
    <w:rPr>
      <w:rFonts w:ascii="Tahoma" w:hAnsi="Tahoma" w:cs="Tahoma"/>
      <w:sz w:val="16"/>
      <w:szCs w:val="16"/>
    </w:rPr>
  </w:style>
  <w:style w:type="character" w:customStyle="1" w:styleId="BalloonTextChar">
    <w:name w:val="Balloon Text Char"/>
    <w:basedOn w:val="DefaultParagraphFont"/>
    <w:link w:val="BalloonText"/>
    <w:uiPriority w:val="99"/>
    <w:semiHidden/>
    <w:rsid w:val="00805F5F"/>
    <w:rPr>
      <w:rFonts w:ascii="Tahoma" w:hAnsi="Tahoma" w:cs="Tahoma"/>
      <w:sz w:val="16"/>
      <w:szCs w:val="16"/>
    </w:rPr>
  </w:style>
  <w:style w:type="paragraph" w:styleId="Title">
    <w:name w:val="Title"/>
    <w:basedOn w:val="Normal"/>
    <w:next w:val="Normal"/>
    <w:link w:val="TitleChar"/>
    <w:uiPriority w:val="10"/>
    <w:qFormat/>
    <w:rsid w:val="00805F5F"/>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05F5F"/>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805F5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805F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8</cp:revision>
  <dcterms:created xsi:type="dcterms:W3CDTF">2011-07-26T18:36:00Z</dcterms:created>
  <dcterms:modified xsi:type="dcterms:W3CDTF">2013-05-30T17:16:00Z</dcterms:modified>
</cp:coreProperties>
</file>