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0823">
      <w:pPr>
        <w:pStyle w:val="Heading4"/>
        <w:rPr>
          <w:sz w:val="20"/>
        </w:rPr>
      </w:pPr>
      <w:bookmarkStart w:id="0" w:name="_GoBack"/>
      <w:bookmarkEnd w:id="0"/>
      <w:r>
        <w:rPr>
          <w:sz w:val="20"/>
        </w:rPr>
        <w:t>Bewertung des Portfolios nach erreichten Zielen</w:t>
      </w:r>
    </w:p>
    <w:tbl>
      <w:tblPr>
        <w:tblW w:w="14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2"/>
        <w:gridCol w:w="5940"/>
        <w:gridCol w:w="900"/>
        <w:gridCol w:w="72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  <w:vAlign w:val="center"/>
          </w:tcPr>
          <w:p w:rsidR="00000000" w:rsidRDefault="005A0823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Portfolioinhalt</w:t>
            </w:r>
          </w:p>
        </w:tc>
        <w:tc>
          <w:tcPr>
            <w:tcW w:w="5940" w:type="dxa"/>
            <w:vAlign w:val="center"/>
          </w:tcPr>
          <w:p w:rsidR="00000000" w:rsidRDefault="005A0823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Ziele</w:t>
            </w:r>
          </w:p>
        </w:tc>
        <w:tc>
          <w:tcPr>
            <w:tcW w:w="900" w:type="dxa"/>
            <w:vAlign w:val="center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  <w:r>
              <w:rPr>
                <w:b/>
                <w:bCs/>
                <w:iCs/>
                <w:sz w:val="16"/>
              </w:rPr>
              <w:t>In hohem Maße erreicht</w:t>
            </w:r>
          </w:p>
        </w:tc>
        <w:tc>
          <w:tcPr>
            <w:tcW w:w="720" w:type="dxa"/>
            <w:vAlign w:val="center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  <w:r>
              <w:rPr>
                <w:b/>
                <w:bCs/>
                <w:iCs/>
                <w:sz w:val="16"/>
              </w:rPr>
              <w:t>Erreicht</w:t>
            </w: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  <w:r>
              <w:rPr>
                <w:b/>
                <w:bCs/>
                <w:iCs/>
                <w:sz w:val="16"/>
              </w:rPr>
              <w:t>Nicht</w:t>
            </w:r>
          </w:p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  <w:r>
              <w:rPr>
                <w:b/>
                <w:bCs/>
                <w:iCs/>
                <w:sz w:val="16"/>
              </w:rPr>
              <w:t>erreicht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ind w:left="360" w:hanging="36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1.</w:t>
            </w:r>
            <w:r>
              <w:rPr>
                <w:b/>
                <w:iCs/>
                <w:sz w:val="20"/>
              </w:rPr>
              <w:tab/>
              <w:t>Grundsätzliches zur Schule</w:t>
            </w:r>
            <w:r>
              <w:rPr>
                <w:b/>
                <w:iCs/>
                <w:sz w:val="20"/>
              </w:rPr>
              <w:br/>
            </w:r>
            <w:r>
              <w:rPr>
                <w:bCs/>
                <w:iCs/>
                <w:sz w:val="20"/>
              </w:rPr>
              <w:t xml:space="preserve">Wie stelle ich mir meine Rolle als Lehrer vor? Welche Ziele sind für mich wichtig? Was kann die Schule/mein </w:t>
            </w:r>
            <w:r>
              <w:rPr>
                <w:bCs/>
                <w:iCs/>
                <w:sz w:val="20"/>
              </w:rPr>
              <w:t>Unterricht zur Erreichung dieser Ziele beitragen?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Der Praktikant hat sich intensiv mit seiner Rolle als Lehrer auseinandergesetzt und hat klare persönliche Zielvorstellungen zum Bildungsauftrag der Schule. Der Praktikant sieht einzelne Möglichkeiten, diese</w:t>
            </w:r>
            <w:r>
              <w:rPr>
                <w:iCs/>
                <w:sz w:val="20"/>
              </w:rPr>
              <w:t xml:space="preserve"> Ziele im Unterricht zu realisieren.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2.</w:t>
            </w:r>
            <w:r>
              <w:rPr>
                <w:b/>
                <w:iCs/>
                <w:sz w:val="20"/>
              </w:rPr>
              <w:tab/>
              <w:t>Unterrichtsplanung</w:t>
            </w:r>
          </w:p>
          <w:p w:rsidR="00000000" w:rsidRDefault="005A0823">
            <w:pPr>
              <w:ind w:left="360"/>
              <w:rPr>
                <w:iCs/>
                <w:sz w:val="20"/>
              </w:rPr>
            </w:pPr>
            <w:r>
              <w:rPr>
                <w:iCs/>
                <w:sz w:val="20"/>
              </w:rPr>
              <w:t>Dokumentation über Planung, Lehrinhalte und Lernziele eines Themenbereiches im Zusammenhang mit dem Lehrplan (2 Fächer/Klassen, ca. 1 Monat).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Der Praktikant kann zu einer thematischen Unterrich</w:t>
            </w:r>
            <w:r>
              <w:rPr>
                <w:iCs/>
                <w:sz w:val="20"/>
              </w:rPr>
              <w:t>tseinheit geeignete Lernziele formulieren und diese in klare methodische Einzelschritte zerlegen.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3.</w:t>
            </w:r>
            <w:r>
              <w:rPr>
                <w:b/>
                <w:bCs/>
                <w:iCs/>
                <w:sz w:val="20"/>
              </w:rPr>
              <w:tab/>
              <w:t>Unterrichtsmethoden</w:t>
            </w:r>
          </w:p>
          <w:p w:rsidR="00000000" w:rsidRDefault="005A0823">
            <w:pPr>
              <w:tabs>
                <w:tab w:val="left" w:pos="284"/>
              </w:tabs>
              <w:ind w:left="360"/>
              <w:rPr>
                <w:b/>
                <w:iCs/>
                <w:sz w:val="20"/>
              </w:rPr>
            </w:pPr>
            <w:r>
              <w:rPr>
                <w:iCs/>
                <w:sz w:val="20"/>
              </w:rPr>
              <w:t>Dokumentation über innovative, die neuen Lehr- und Lernformen betreffende Unterrichtssequenzen (für beide Fächer/Klassen).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Der Prak</w:t>
            </w:r>
            <w:r>
              <w:rPr>
                <w:iCs/>
                <w:sz w:val="20"/>
              </w:rPr>
              <w:t>tikant kennt und verwendet eine Vielfalt von Unterrichtsmethoden und kann geeignete Methoden im Hinblick auf verschiedene Lerntypen oder Lernziele auswählen.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4.</w:t>
            </w:r>
            <w:r>
              <w:rPr>
                <w:b/>
                <w:iCs/>
                <w:sz w:val="20"/>
              </w:rPr>
              <w:tab/>
              <w:t>Verwendung von Unterrichtsmaterialien</w:t>
            </w:r>
          </w:p>
          <w:p w:rsidR="00000000" w:rsidRDefault="005A0823">
            <w:pPr>
              <w:ind w:left="360"/>
              <w:rPr>
                <w:iCs/>
                <w:sz w:val="20"/>
              </w:rPr>
            </w:pPr>
            <w:r>
              <w:rPr>
                <w:iCs/>
                <w:sz w:val="20"/>
              </w:rPr>
              <w:t>Welche Materialien/Lehrbücher habe ich verwendet? Was</w:t>
            </w:r>
            <w:r>
              <w:rPr>
                <w:iCs/>
                <w:sz w:val="20"/>
              </w:rPr>
              <w:t xml:space="preserve"> sind die Vor- und Nachteile? Welche Ergänzungen/Alternativen wären sinnvoll?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Der Praktikant hat sich mit verschiedenen Lehrwerken und Unterrichtsmaterialien auseinandergesetzt und kann selbständig geeignete Materialien auswählen, adaptieren und erstellen.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  <w:r>
              <w:rPr>
                <w:b/>
                <w:iCs/>
                <w:sz w:val="20"/>
              </w:rPr>
              <w:tab/>
              <w:t>Leistungsbeurteilung</w:t>
            </w:r>
          </w:p>
          <w:p w:rsidR="00000000" w:rsidRDefault="005A0823">
            <w:pPr>
              <w:pStyle w:val="BodyText"/>
              <w:ind w:left="720" w:hanging="360"/>
              <w:jc w:val="left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a)</w:t>
            </w:r>
            <w:r>
              <w:rPr>
                <w:i w:val="0"/>
                <w:iCs/>
                <w:sz w:val="20"/>
              </w:rPr>
              <w:tab/>
              <w:t>Gesamtkonzept einer Leistungsbeurteilung unter Berücksichtigung fachspezifischer Besonderheiten (beide Fächer).</w:t>
            </w:r>
          </w:p>
          <w:p w:rsidR="00000000" w:rsidRDefault="005A0823">
            <w:pPr>
              <w:ind w:left="720" w:hanging="360"/>
              <w:rPr>
                <w:iCs/>
                <w:sz w:val="20"/>
              </w:rPr>
            </w:pPr>
            <w:r>
              <w:rPr>
                <w:iCs/>
                <w:sz w:val="20"/>
              </w:rPr>
              <w:t>b)</w:t>
            </w:r>
            <w:r>
              <w:rPr>
                <w:iCs/>
                <w:sz w:val="20"/>
              </w:rPr>
              <w:tab/>
              <w:t xml:space="preserve">Schularbeit/Test/mündliche Prüfung (je 1 x pro Fach bzw. Klasse). Ziele, Bewertung und Evaluation (Beispiele </w:t>
            </w:r>
            <w:r>
              <w:rPr>
                <w:iCs/>
                <w:sz w:val="20"/>
              </w:rPr>
              <w:t>korrigierter Schülerarbeiten).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a) Der Praktikant ist mit den schuleigenen Konzepten der Leistungsfeststellung und -beurteilung vertraut und kann  für seine Klassen ein Gesamtkonzept der Leistungsfeststellung und </w:t>
            </w:r>
          </w:p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–beurteilung pro Semester erstellen. Er kan</w:t>
            </w:r>
            <w:r>
              <w:rPr>
                <w:iCs/>
                <w:sz w:val="20"/>
              </w:rPr>
              <w:t>n dieses Konzept für Schüler und Eltern transparent und übersichtlich darstellen. Das Konzept berücksichtigt sowohl Leistungsfeststelllungen im fachspezifischen Bereich als auch im Bereich der dynamischen Fähigkeiten und Fertigkeiten.</w:t>
            </w:r>
          </w:p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b) Der Praktikant kan</w:t>
            </w:r>
            <w:r>
              <w:rPr>
                <w:iCs/>
                <w:sz w:val="20"/>
              </w:rPr>
              <w:t xml:space="preserve">n zu einzelnen Lernzielen passende Prüfungsaufgaben  formulieren und transparente Bewertungskriterien festlegen. Er kann den Schülern konstruktives Feedback und geeignete Lerntipps geben. 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 Darstellung einer  Konflikt- oder Lernberatungssituation</w:t>
            </w:r>
          </w:p>
          <w:p w:rsidR="00000000" w:rsidRDefault="005A0823">
            <w:pPr>
              <w:pStyle w:val="Heading6"/>
            </w:pP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Der </w:t>
            </w:r>
            <w:r>
              <w:rPr>
                <w:iCs/>
                <w:sz w:val="20"/>
              </w:rPr>
              <w:t>Praktikant zeigt Problembewusstsein, kann ein anstehendes Problem sachlich analysieren und mögliche Lösungswege aufzeigen.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  <w:r>
              <w:rPr>
                <w:b/>
                <w:iCs/>
                <w:sz w:val="20"/>
              </w:rPr>
              <w:tab/>
              <w:t>Hospitationsbeispiele</w:t>
            </w:r>
          </w:p>
          <w:p w:rsidR="00000000" w:rsidRDefault="005A0823">
            <w:pPr>
              <w:ind w:left="284"/>
              <w:rPr>
                <w:iCs/>
                <w:sz w:val="20"/>
              </w:rPr>
            </w:pPr>
            <w:r>
              <w:rPr>
                <w:iCs/>
                <w:sz w:val="20"/>
              </w:rPr>
              <w:t>Protokoll und Reflexion über mindestens zwei Unterrichtsstunden bei verschiedenen Lehrern der Schule. Di</w:t>
            </w:r>
            <w:r>
              <w:rPr>
                <w:iCs/>
                <w:sz w:val="20"/>
              </w:rPr>
              <w:t>e Hospitationen sollen sich auf vorher vereinbarte selektive Beobachtungsaufträge konzentrieren.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Der Praktikant kann das Unterrichtsgeschehen bewusst selektiv wahrnehmen und die Auswirkung von einzelnen Lehrer- oder Schülerverhaltensweisen erkennen. Er kan</w:t>
            </w:r>
            <w:r>
              <w:rPr>
                <w:iCs/>
                <w:sz w:val="20"/>
              </w:rPr>
              <w:t>n seine Beobachtungen sachlich und konstruktiv beschreiben.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  <w:r>
              <w:rPr>
                <w:b/>
                <w:iCs/>
                <w:sz w:val="20"/>
              </w:rPr>
              <w:tab/>
              <w:t>Buchbesprechung</w:t>
            </w:r>
            <w:r>
              <w:rPr>
                <w:iCs/>
                <w:sz w:val="20"/>
              </w:rPr>
              <w:t xml:space="preserve"> </w:t>
            </w:r>
          </w:p>
          <w:p w:rsidR="00000000" w:rsidRDefault="005A0823">
            <w:pPr>
              <w:tabs>
                <w:tab w:val="left" w:pos="284"/>
              </w:tabs>
              <w:ind w:left="284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Besprechung eines aktuellen pädagogischen Werkes. Relevanz in Bezug auf mein persönliches pädagogisches Leitbild und Umsetzung eines Aspektes im eigenen Unterricht. 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Der Pr</w:t>
            </w:r>
            <w:r>
              <w:rPr>
                <w:iCs/>
                <w:sz w:val="20"/>
              </w:rPr>
              <w:t>aktikant zeigt Interesse an pädagogischer Literatur, kann ein seinem pädagogischen Leitbild entsprechendes Werk auswählen und einzelne konkrete Aspekte im eigenen Unterricht umsetzen.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</w:tcPr>
          <w:p w:rsidR="00000000" w:rsidRDefault="005A0823">
            <w:pPr>
              <w:tabs>
                <w:tab w:val="left" w:pos="284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9.</w:t>
            </w:r>
            <w:r>
              <w:rPr>
                <w:b/>
                <w:iCs/>
                <w:sz w:val="20"/>
              </w:rPr>
              <w:tab/>
              <w:t>Gedanken über mein erstes Unterrichtsjahr</w:t>
            </w:r>
          </w:p>
          <w:p w:rsidR="00000000" w:rsidRDefault="005A0823">
            <w:pPr>
              <w:tabs>
                <w:tab w:val="left" w:pos="284"/>
              </w:tabs>
              <w:ind w:left="284"/>
              <w:rPr>
                <w:iCs/>
                <w:sz w:val="20"/>
              </w:rPr>
            </w:pPr>
            <w:r>
              <w:rPr>
                <w:iCs/>
                <w:sz w:val="20"/>
              </w:rPr>
              <w:t>Reflexion der Arbeit im</w:t>
            </w:r>
            <w:r>
              <w:rPr>
                <w:iCs/>
                <w:sz w:val="20"/>
              </w:rPr>
              <w:t xml:space="preserve"> ersten Unterrichtsjahr und Entwicklung einer Handlungsperspektive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Der Praktikant kann seine Unterrichtstätigkeit und seine Rolle im Lehrerteam rückblickend reflektieren und daraus persönliche Schlüsse ziehen oder Ziele für die zukünftige Rolle als Lehrer </w:t>
            </w:r>
            <w:r>
              <w:rPr>
                <w:bCs/>
                <w:iCs/>
                <w:sz w:val="20"/>
              </w:rPr>
              <w:t>erkennen.</w:t>
            </w: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992" w:type="dxa"/>
            <w:tcBorders>
              <w:bottom w:val="single" w:sz="4" w:space="0" w:color="auto"/>
            </w:tcBorders>
          </w:tcPr>
          <w:p w:rsidR="00000000" w:rsidRDefault="005A0823">
            <w:pPr>
              <w:numPr>
                <w:ilvl w:val="0"/>
                <w:numId w:val="3"/>
              </w:numPr>
              <w:tabs>
                <w:tab w:val="clear" w:pos="989"/>
                <w:tab w:val="left" w:pos="360"/>
              </w:tabs>
              <w:ind w:left="360" w:hanging="36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Schulrelevante Aus- und Fortbildung </w:t>
            </w:r>
          </w:p>
          <w:p w:rsidR="00000000" w:rsidRDefault="005A0823">
            <w:pPr>
              <w:tabs>
                <w:tab w:val="left" w:pos="360"/>
              </w:tabs>
              <w:ind w:left="36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Teilnahmebestätigungen, Zertifikate und Zeugnisse von Seminaren, Lehrgängen usw. </w:t>
            </w:r>
          </w:p>
        </w:tc>
        <w:tc>
          <w:tcPr>
            <w:tcW w:w="5940" w:type="dxa"/>
          </w:tcPr>
          <w:p w:rsidR="00000000" w:rsidRDefault="005A0823">
            <w:pPr>
              <w:rPr>
                <w:b/>
                <w:bCs/>
                <w:iCs/>
                <w:sz w:val="20"/>
              </w:rPr>
            </w:pPr>
          </w:p>
        </w:tc>
        <w:tc>
          <w:tcPr>
            <w:tcW w:w="90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  <w:tc>
          <w:tcPr>
            <w:tcW w:w="720" w:type="dxa"/>
          </w:tcPr>
          <w:p w:rsidR="00000000" w:rsidRDefault="005A0823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</w:tbl>
    <w:p w:rsidR="005A0823" w:rsidRDefault="005A0823">
      <w:pPr>
        <w:rPr>
          <w:sz w:val="20"/>
        </w:rPr>
      </w:pPr>
    </w:p>
    <w:sectPr w:rsidR="005A0823">
      <w:pgSz w:w="16838" w:h="11906" w:orient="landscape" w:code="9"/>
      <w:pgMar w:top="357" w:right="1134" w:bottom="357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0E21"/>
    <w:multiLevelType w:val="hybridMultilevel"/>
    <w:tmpl w:val="E66C486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7EA6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A1504"/>
    <w:multiLevelType w:val="hybridMultilevel"/>
    <w:tmpl w:val="F9722558"/>
    <w:lvl w:ilvl="0" w:tplc="9C62C1C4">
      <w:start w:val="10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D933A40"/>
    <w:multiLevelType w:val="hybridMultilevel"/>
    <w:tmpl w:val="77E07180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BA645B"/>
    <w:multiLevelType w:val="hybridMultilevel"/>
    <w:tmpl w:val="6088C8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D3"/>
    <w:rsid w:val="005A0823"/>
    <w:rsid w:val="00E5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22F9F-01A4-4713-9B17-ABD580A9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ind w:left="360" w:hanging="3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284"/>
      </w:tabs>
      <w:outlineLvl w:val="5"/>
    </w:pPr>
    <w:rPr>
      <w:b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Klemm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Franz</dc:creator>
  <cp:keywords/>
  <dc:description/>
  <cp:lastModifiedBy>Lis Polzleitner</cp:lastModifiedBy>
  <cp:revision>2</cp:revision>
  <cp:lastPrinted>2004-06-29T10:09:00Z</cp:lastPrinted>
  <dcterms:created xsi:type="dcterms:W3CDTF">2016-02-07T17:45:00Z</dcterms:created>
  <dcterms:modified xsi:type="dcterms:W3CDTF">2016-02-07T17:45:00Z</dcterms:modified>
</cp:coreProperties>
</file>