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7E9" w:rsidRPr="007C590D" w:rsidRDefault="0096223C" w:rsidP="005C77E9">
      <w:pPr>
        <w:pStyle w:val="Untertitel"/>
        <w:spacing w:before="0"/>
        <w:rPr>
          <w:rFonts w:ascii="Times New Roman" w:hAnsi="Times New Roman" w:cs="Times New Roman"/>
          <w:b/>
          <w:i w:val="0"/>
          <w:color w:val="auto"/>
        </w:rPr>
      </w:pPr>
      <w:r>
        <w:rPr>
          <w:rFonts w:ascii="Times New Roman" w:hAnsi="Times New Roman" w:cs="Times New Roman"/>
          <w:b/>
          <w:i w:val="0"/>
          <w:color w:val="auto"/>
        </w:rPr>
        <w:t>Young A</w:t>
      </w:r>
      <w:r w:rsidR="00FF54A0">
        <w:rPr>
          <w:rFonts w:ascii="Times New Roman" w:hAnsi="Times New Roman" w:cs="Times New Roman"/>
          <w:b/>
          <w:i w:val="0"/>
          <w:color w:val="auto"/>
        </w:rPr>
        <w:t>d</w:t>
      </w:r>
      <w:r>
        <w:rPr>
          <w:rFonts w:ascii="Times New Roman" w:hAnsi="Times New Roman" w:cs="Times New Roman"/>
          <w:b/>
          <w:i w:val="0"/>
          <w:color w:val="auto"/>
        </w:rPr>
        <w:t>ult L</w:t>
      </w:r>
      <w:r w:rsidR="00FF54A0">
        <w:rPr>
          <w:rFonts w:ascii="Times New Roman" w:hAnsi="Times New Roman" w:cs="Times New Roman"/>
          <w:b/>
          <w:i w:val="0"/>
          <w:color w:val="auto"/>
        </w:rPr>
        <w:t>iterature</w:t>
      </w:r>
      <w:r>
        <w:rPr>
          <w:rFonts w:ascii="Times New Roman" w:hAnsi="Times New Roman" w:cs="Times New Roman"/>
          <w:b/>
          <w:i w:val="0"/>
          <w:color w:val="auto"/>
        </w:rPr>
        <w:t xml:space="preserve">: </w:t>
      </w:r>
      <w:r w:rsidR="009D744C">
        <w:rPr>
          <w:rFonts w:ascii="Times New Roman" w:hAnsi="Times New Roman" w:cs="Times New Roman"/>
          <w:b/>
          <w:i w:val="0"/>
          <w:color w:val="auto"/>
        </w:rPr>
        <w:t>h</w:t>
      </w:r>
      <w:r w:rsidR="00FF54A0">
        <w:rPr>
          <w:rFonts w:ascii="Times New Roman" w:hAnsi="Times New Roman" w:cs="Times New Roman"/>
          <w:b/>
          <w:i w:val="0"/>
          <w:color w:val="auto"/>
        </w:rPr>
        <w:t>elp</w:t>
      </w:r>
      <w:r>
        <w:rPr>
          <w:rFonts w:ascii="Times New Roman" w:hAnsi="Times New Roman" w:cs="Times New Roman"/>
          <w:b/>
          <w:i w:val="0"/>
          <w:color w:val="auto"/>
        </w:rPr>
        <w:t>ing</w:t>
      </w:r>
      <w:r w:rsidR="00FF54A0">
        <w:rPr>
          <w:rFonts w:ascii="Times New Roman" w:hAnsi="Times New Roman" w:cs="Times New Roman"/>
          <w:b/>
          <w:i w:val="0"/>
          <w:color w:val="auto"/>
        </w:rPr>
        <w:t xml:space="preserve"> teenage language learners cross cultu</w:t>
      </w:r>
      <w:r w:rsidR="009D744C">
        <w:rPr>
          <w:rFonts w:ascii="Times New Roman" w:hAnsi="Times New Roman" w:cs="Times New Roman"/>
          <w:b/>
          <w:i w:val="0"/>
          <w:color w:val="auto"/>
        </w:rPr>
        <w:t>ral borders while raising</w:t>
      </w:r>
      <w:r w:rsidR="00FF54A0">
        <w:rPr>
          <w:rFonts w:ascii="Times New Roman" w:hAnsi="Times New Roman" w:cs="Times New Roman"/>
          <w:b/>
          <w:i w:val="0"/>
          <w:color w:val="auto"/>
        </w:rPr>
        <w:t xml:space="preserve"> their intercultural c</w:t>
      </w:r>
      <w:r w:rsidR="005C77E9" w:rsidRPr="007C590D">
        <w:rPr>
          <w:rFonts w:ascii="Times New Roman" w:hAnsi="Times New Roman" w:cs="Times New Roman"/>
          <w:b/>
          <w:i w:val="0"/>
          <w:color w:val="auto"/>
        </w:rPr>
        <w:t>ompetence</w:t>
      </w:r>
    </w:p>
    <w:p w:rsidR="00EC1A3B" w:rsidRDefault="005C77E9" w:rsidP="005C77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Speaking foreign languages allows </w:t>
      </w:r>
      <w:r w:rsidRPr="0042444A">
        <w:rPr>
          <w:rFonts w:ascii="Times New Roman" w:hAnsi="Times New Roman" w:cs="Times New Roman"/>
          <w:sz w:val="24"/>
          <w:szCs w:val="24"/>
        </w:rPr>
        <w:t>us to</w:t>
      </w:r>
      <w:r>
        <w:rPr>
          <w:rFonts w:ascii="Times New Roman" w:hAnsi="Times New Roman" w:cs="Times New Roman"/>
          <w:sz w:val="24"/>
          <w:szCs w:val="24"/>
        </w:rPr>
        <w:t xml:space="preserve"> communicate with people from different linguistic and cultural backgrounds. Although effective communication involves more than linguistic proficiency, this aspect of language learning has been mainl</w:t>
      </w:r>
      <w:r w:rsidR="00EC1A3B">
        <w:rPr>
          <w:rFonts w:ascii="Times New Roman" w:hAnsi="Times New Roman" w:cs="Times New Roman"/>
          <w:sz w:val="24"/>
          <w:szCs w:val="24"/>
        </w:rPr>
        <w:t>y given precedent in the</w:t>
      </w:r>
      <w:r>
        <w:rPr>
          <w:rFonts w:ascii="Times New Roman" w:hAnsi="Times New Roman" w:cs="Times New Roman"/>
          <w:sz w:val="24"/>
          <w:szCs w:val="24"/>
        </w:rPr>
        <w:t xml:space="preserve"> language classroom. Strongly influenced by the </w:t>
      </w:r>
      <w:r w:rsidRPr="0042444A">
        <w:rPr>
          <w:rFonts w:ascii="Times New Roman" w:hAnsi="Times New Roman" w:cs="Times New Roman"/>
          <w:sz w:val="24"/>
          <w:szCs w:val="24"/>
        </w:rPr>
        <w:t>communicative</w:t>
      </w:r>
      <w:r>
        <w:rPr>
          <w:rFonts w:ascii="Times New Roman" w:hAnsi="Times New Roman" w:cs="Times New Roman"/>
          <w:sz w:val="24"/>
          <w:szCs w:val="24"/>
        </w:rPr>
        <w:t xml:space="preserve"> approach to language teaching, many foreign language teachers still seem to place more emphasis on developing their learners’ linguistic competence than on the cultural dimension of their language learning. However, more recently many foreign language teachers have become increasingly aware </w:t>
      </w:r>
      <w:r w:rsidRPr="0042444A">
        <w:rPr>
          <w:rFonts w:ascii="Times New Roman" w:hAnsi="Times New Roman" w:cs="Times New Roman"/>
          <w:sz w:val="24"/>
          <w:szCs w:val="24"/>
        </w:rPr>
        <w:t>of</w:t>
      </w:r>
      <w:r>
        <w:rPr>
          <w:rFonts w:ascii="Times New Roman" w:hAnsi="Times New Roman" w:cs="Times New Roman"/>
          <w:sz w:val="24"/>
          <w:szCs w:val="24"/>
        </w:rPr>
        <w:t xml:space="preserve"> the fact that being a competent non-native speaker of a foreign language involves more than knowing all of the grammar rules, possessing a wide vocabulary of the respective foreign language and having native to near native fluency (Lázár et al 2007: 5). In line with recommendations of the Common European Framework of Reference for languages (CEFR), they see the ever increasing need for developing their language learners’ intercultural competence in today’s multicult</w:t>
      </w:r>
      <w:r w:rsidR="00562500">
        <w:rPr>
          <w:rFonts w:ascii="Times New Roman" w:hAnsi="Times New Roman" w:cs="Times New Roman"/>
          <w:sz w:val="24"/>
          <w:szCs w:val="24"/>
        </w:rPr>
        <w:t>ural world. In doing so,</w:t>
      </w:r>
      <w:r>
        <w:rPr>
          <w:rFonts w:ascii="Times New Roman" w:hAnsi="Times New Roman" w:cs="Times New Roman"/>
          <w:sz w:val="24"/>
          <w:szCs w:val="24"/>
        </w:rPr>
        <w:t xml:space="preserve"> language learners are not only equipped with the necessary linguistic tools but are also able ‘to promote mutual understanding and tolerance, respect for identities and cultural diversity through more effective international communication’ ( CEFR, 2001: 3). </w:t>
      </w:r>
    </w:p>
    <w:p w:rsidR="005C77E9" w:rsidRDefault="00EC1A3B" w:rsidP="005C77E9">
      <w:pPr>
        <w:spacing w:line="360" w:lineRule="auto"/>
        <w:jc w:val="both"/>
        <w:rPr>
          <w:rFonts w:ascii="Times New Roman" w:hAnsi="Times New Roman" w:cs="Times New Roman"/>
          <w:sz w:val="24"/>
          <w:szCs w:val="24"/>
        </w:rPr>
      </w:pPr>
      <w:r>
        <w:rPr>
          <w:rFonts w:ascii="Times New Roman" w:hAnsi="Times New Roman" w:cs="Times New Roman"/>
          <w:sz w:val="24"/>
          <w:szCs w:val="24"/>
        </w:rPr>
        <w:t>Literat</w:t>
      </w:r>
      <w:r w:rsidR="00162486">
        <w:rPr>
          <w:rFonts w:ascii="Times New Roman" w:hAnsi="Times New Roman" w:cs="Times New Roman"/>
          <w:sz w:val="24"/>
          <w:szCs w:val="24"/>
        </w:rPr>
        <w:t>ure has long been seen</w:t>
      </w:r>
      <w:r w:rsidR="0096223C">
        <w:rPr>
          <w:rFonts w:ascii="Times New Roman" w:hAnsi="Times New Roman" w:cs="Times New Roman"/>
          <w:sz w:val="24"/>
          <w:szCs w:val="24"/>
        </w:rPr>
        <w:t xml:space="preserve"> as a </w:t>
      </w:r>
      <w:r w:rsidR="00162486">
        <w:rPr>
          <w:rFonts w:ascii="Times New Roman" w:hAnsi="Times New Roman" w:cs="Times New Roman"/>
          <w:sz w:val="24"/>
          <w:szCs w:val="24"/>
        </w:rPr>
        <w:t xml:space="preserve">rich </w:t>
      </w:r>
      <w:r w:rsidR="0096223C">
        <w:rPr>
          <w:rFonts w:ascii="Times New Roman" w:hAnsi="Times New Roman" w:cs="Times New Roman"/>
          <w:sz w:val="24"/>
          <w:szCs w:val="24"/>
        </w:rPr>
        <w:t>medium</w:t>
      </w:r>
      <w:r>
        <w:rPr>
          <w:rFonts w:ascii="Times New Roman" w:hAnsi="Times New Roman" w:cs="Times New Roman"/>
          <w:sz w:val="24"/>
          <w:szCs w:val="24"/>
        </w:rPr>
        <w:t xml:space="preserve"> to impart knowledge about cultural issues in the language classroom. </w:t>
      </w:r>
      <w:r w:rsidR="005C77E9">
        <w:rPr>
          <w:rFonts w:ascii="Times New Roman" w:hAnsi="Times New Roman" w:cs="Times New Roman"/>
          <w:sz w:val="24"/>
          <w:szCs w:val="24"/>
        </w:rPr>
        <w:t>The aim of this paper is to show how</w:t>
      </w:r>
      <w:r>
        <w:rPr>
          <w:rFonts w:ascii="Times New Roman" w:hAnsi="Times New Roman" w:cs="Times New Roman"/>
          <w:sz w:val="24"/>
          <w:szCs w:val="24"/>
        </w:rPr>
        <w:t xml:space="preserve"> literature, more specifically, young adult literature (YAL) can be used to enhance</w:t>
      </w:r>
      <w:r w:rsidR="005C77E9">
        <w:rPr>
          <w:rFonts w:ascii="Times New Roman" w:hAnsi="Times New Roman" w:cs="Times New Roman"/>
          <w:sz w:val="24"/>
          <w:szCs w:val="24"/>
        </w:rPr>
        <w:t xml:space="preserve"> language learners’ (aged 13 -16) intercultural competence </w:t>
      </w:r>
      <w:r>
        <w:rPr>
          <w:rFonts w:ascii="Times New Roman" w:hAnsi="Times New Roman" w:cs="Times New Roman"/>
          <w:sz w:val="24"/>
          <w:szCs w:val="24"/>
        </w:rPr>
        <w:t xml:space="preserve">by taking </w:t>
      </w:r>
      <w:r w:rsidR="005C77E9">
        <w:rPr>
          <w:rFonts w:ascii="Times New Roman" w:hAnsi="Times New Roman" w:cs="Times New Roman"/>
          <w:sz w:val="24"/>
          <w:szCs w:val="24"/>
        </w:rPr>
        <w:t>a task-based approach</w:t>
      </w:r>
      <w:r w:rsidR="00D11D27">
        <w:rPr>
          <w:rFonts w:ascii="Times New Roman" w:hAnsi="Times New Roman" w:cs="Times New Roman"/>
          <w:sz w:val="24"/>
          <w:szCs w:val="24"/>
        </w:rPr>
        <w:t xml:space="preserve"> or learner-centered approach??</w:t>
      </w:r>
      <w:r>
        <w:rPr>
          <w:rFonts w:ascii="Times New Roman" w:hAnsi="Times New Roman" w:cs="Times New Roman"/>
          <w:sz w:val="24"/>
          <w:szCs w:val="24"/>
        </w:rPr>
        <w:t>.</w:t>
      </w:r>
      <w:r w:rsidR="005C77E9">
        <w:rPr>
          <w:rFonts w:ascii="Times New Roman" w:hAnsi="Times New Roman" w:cs="Times New Roman"/>
          <w:sz w:val="24"/>
          <w:szCs w:val="24"/>
        </w:rPr>
        <w:t xml:space="preserve"> It is suggested that YAL is particular</w:t>
      </w:r>
      <w:r w:rsidR="00736D0C">
        <w:rPr>
          <w:rFonts w:ascii="Times New Roman" w:hAnsi="Times New Roman" w:cs="Times New Roman"/>
          <w:sz w:val="24"/>
          <w:szCs w:val="24"/>
        </w:rPr>
        <w:t>ly suitable for this purp</w:t>
      </w:r>
      <w:r w:rsidR="00A27FCF">
        <w:rPr>
          <w:rFonts w:ascii="Times New Roman" w:hAnsi="Times New Roman" w:cs="Times New Roman"/>
          <w:sz w:val="24"/>
          <w:szCs w:val="24"/>
        </w:rPr>
        <w:t>ose</w:t>
      </w:r>
      <w:r w:rsidR="00C51659">
        <w:rPr>
          <w:rFonts w:ascii="Times New Roman" w:hAnsi="Times New Roman" w:cs="Times New Roman"/>
          <w:sz w:val="24"/>
          <w:szCs w:val="24"/>
        </w:rPr>
        <w:t>. Although it may present a world that is in many ways different to theirs, young adult often gain quick</w:t>
      </w:r>
      <w:r w:rsidR="00A27FCF">
        <w:rPr>
          <w:rFonts w:ascii="Times New Roman" w:hAnsi="Times New Roman" w:cs="Times New Roman"/>
          <w:sz w:val="24"/>
          <w:szCs w:val="24"/>
        </w:rPr>
        <w:t xml:space="preserve"> acces</w:t>
      </w:r>
      <w:r w:rsidR="00C51659">
        <w:rPr>
          <w:rFonts w:ascii="Times New Roman" w:hAnsi="Times New Roman" w:cs="Times New Roman"/>
          <w:sz w:val="24"/>
          <w:szCs w:val="24"/>
        </w:rPr>
        <w:t>s due in part to the teenage point of view and t</w:t>
      </w:r>
      <w:r w:rsidR="00562500">
        <w:rPr>
          <w:rFonts w:ascii="Times New Roman" w:hAnsi="Times New Roman" w:cs="Times New Roman"/>
          <w:sz w:val="24"/>
          <w:szCs w:val="24"/>
        </w:rPr>
        <w:t xml:space="preserve">he </w:t>
      </w:r>
      <w:r>
        <w:rPr>
          <w:rFonts w:ascii="Times New Roman" w:hAnsi="Times New Roman" w:cs="Times New Roman"/>
          <w:sz w:val="24"/>
          <w:szCs w:val="24"/>
        </w:rPr>
        <w:t>language used.</w:t>
      </w:r>
      <w:r w:rsidR="005C77E9">
        <w:rPr>
          <w:rFonts w:ascii="Times New Roman" w:hAnsi="Times New Roman" w:cs="Times New Roman"/>
          <w:sz w:val="24"/>
          <w:szCs w:val="24"/>
        </w:rPr>
        <w:t xml:space="preserve"> </w:t>
      </w:r>
      <w:r w:rsidR="00C51659">
        <w:rPr>
          <w:rFonts w:ascii="Times New Roman" w:hAnsi="Times New Roman" w:cs="Times New Roman"/>
          <w:sz w:val="24"/>
          <w:szCs w:val="24"/>
        </w:rPr>
        <w:t>In the final part of this paper, p</w:t>
      </w:r>
      <w:r w:rsidR="005C77E9">
        <w:rPr>
          <w:rFonts w:ascii="Times New Roman" w:hAnsi="Times New Roman" w:cs="Times New Roman"/>
          <w:sz w:val="24"/>
          <w:szCs w:val="24"/>
        </w:rPr>
        <w:t xml:space="preserve">ractical suggestions for how to use YAL in the language classroom will be provided. </w:t>
      </w:r>
    </w:p>
    <w:p w:rsidR="005C77E9" w:rsidRDefault="005C77E9" w:rsidP="005C77E9">
      <w:pPr>
        <w:pStyle w:val="berschrift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Defining Culture</w:t>
      </w:r>
    </w:p>
    <w:p w:rsidR="005C77E9" w:rsidRDefault="005C77E9" w:rsidP="005C77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Traditionally the teaching of culture in most school curricula has been associated with literature, arts, music, geography, history and institutions. This understanding of culture is often described as ‘big C’ and has played a prominent role in the language classroom due in part to a ‘clearly identified curriculum of topics to be covered, and textbooks which deal with them (Tomalin and Stempleski, 1993, 7).  However, as Seelye (1997) observes, ‘[t]his narrow </w:t>
      </w:r>
      <w:r>
        <w:rPr>
          <w:rFonts w:ascii="Times New Roman" w:hAnsi="Times New Roman" w:cs="Times New Roman"/>
          <w:sz w:val="24"/>
          <w:szCs w:val="24"/>
        </w:rPr>
        <w:lastRenderedPageBreak/>
        <w:t xml:space="preserve">definition of culture, unfortunately, does not fully prepare a student to understand the wide range of behavior exhibited by other species’ (16). Therefore the teaching of culture must be understood in a broader sense which in the literature is often referred to as ‘little c’. This conception of culture ‘includes elements that are perhaps less visible and less tangible and have no traditional subjects assigned to them in schools’ (Lázár et al 2007: 7). It ‘is often described as subjective culture, as people’s everyday thinking and behavior, or as the common traditions, practices, and customs of people’ (Wintergerst 2011, 8).  In this paper, the term culture will be used primarily to mean culturally-induced behaviors, customs and values. </w:t>
      </w:r>
      <w:r w:rsidR="00562500">
        <w:rPr>
          <w:rFonts w:ascii="Times New Roman" w:hAnsi="Times New Roman" w:cs="Times New Roman"/>
          <w:sz w:val="24"/>
          <w:szCs w:val="24"/>
        </w:rPr>
        <w:t>The authors have found that a task-based approach to YAL allows them to combine</w:t>
      </w:r>
      <w:r>
        <w:rPr>
          <w:rFonts w:ascii="Times New Roman" w:hAnsi="Times New Roman" w:cs="Times New Roman"/>
          <w:sz w:val="24"/>
          <w:szCs w:val="24"/>
        </w:rPr>
        <w:t xml:space="preserve"> culture and language in the foreign language classroom </w:t>
      </w:r>
      <w:r w:rsidR="00562500">
        <w:rPr>
          <w:rFonts w:ascii="Times New Roman" w:hAnsi="Times New Roman" w:cs="Times New Roman"/>
          <w:sz w:val="24"/>
          <w:szCs w:val="24"/>
        </w:rPr>
        <w:t>and thus contribute</w:t>
      </w:r>
      <w:r>
        <w:rPr>
          <w:rFonts w:ascii="Times New Roman" w:hAnsi="Times New Roman" w:cs="Times New Roman"/>
          <w:sz w:val="24"/>
          <w:szCs w:val="24"/>
        </w:rPr>
        <w:t xml:space="preserve"> to developing </w:t>
      </w:r>
      <w:r w:rsidR="00562500">
        <w:rPr>
          <w:rFonts w:ascii="Times New Roman" w:hAnsi="Times New Roman" w:cs="Times New Roman"/>
          <w:sz w:val="24"/>
          <w:szCs w:val="24"/>
        </w:rPr>
        <w:t xml:space="preserve">their </w:t>
      </w:r>
      <w:r>
        <w:rPr>
          <w:rFonts w:ascii="Times New Roman" w:hAnsi="Times New Roman" w:cs="Times New Roman"/>
          <w:sz w:val="24"/>
          <w:szCs w:val="24"/>
        </w:rPr>
        <w:t>language learners’ intercultural competence.</w:t>
      </w:r>
    </w:p>
    <w:p w:rsidR="005C77E9" w:rsidRPr="007227E1" w:rsidRDefault="005C77E9" w:rsidP="005C77E9">
      <w:pPr>
        <w:spacing w:line="360" w:lineRule="auto"/>
        <w:jc w:val="both"/>
        <w:rPr>
          <w:rFonts w:ascii="Times New Roman" w:hAnsi="Times New Roman" w:cs="Times New Roman"/>
          <w:b/>
          <w:sz w:val="24"/>
          <w:szCs w:val="24"/>
        </w:rPr>
      </w:pPr>
      <w:r w:rsidRPr="007227E1">
        <w:rPr>
          <w:rFonts w:ascii="Times New Roman" w:hAnsi="Times New Roman" w:cs="Times New Roman"/>
          <w:b/>
          <w:sz w:val="24"/>
          <w:szCs w:val="24"/>
        </w:rPr>
        <w:t>Intercultural Competence in Language Teaching</w:t>
      </w:r>
    </w:p>
    <w:p w:rsidR="005C77E9" w:rsidRPr="00B40DA9" w:rsidRDefault="005C77E9" w:rsidP="005C77E9">
      <w:pPr>
        <w:spacing w:line="360" w:lineRule="auto"/>
        <w:jc w:val="both"/>
        <w:rPr>
          <w:rFonts w:ascii="Times New Roman" w:hAnsi="Times New Roman" w:cs="Times New Roman"/>
          <w:sz w:val="24"/>
          <w:szCs w:val="24"/>
        </w:rPr>
      </w:pPr>
      <w:r>
        <w:rPr>
          <w:rFonts w:ascii="Times New Roman" w:hAnsi="Times New Roman" w:cs="Times New Roman"/>
          <w:sz w:val="24"/>
          <w:szCs w:val="24"/>
        </w:rPr>
        <w:t>Michael Byram’s approach to intercultural competence, which is a component of his comprehensive intercultural communicative competence model, has strongly influenced the teaching of culture in the language classroom</w:t>
      </w:r>
      <w:r w:rsidR="00EC1A3B">
        <w:rPr>
          <w:rFonts w:ascii="Times New Roman" w:hAnsi="Times New Roman" w:cs="Times New Roman"/>
          <w:sz w:val="24"/>
          <w:szCs w:val="24"/>
        </w:rPr>
        <w:t>. I</w:t>
      </w:r>
      <w:r>
        <w:rPr>
          <w:rFonts w:ascii="Times New Roman" w:hAnsi="Times New Roman" w:cs="Times New Roman"/>
          <w:sz w:val="24"/>
          <w:szCs w:val="24"/>
        </w:rPr>
        <w:t>t wa</w:t>
      </w:r>
      <w:r w:rsidR="00EC1A3B">
        <w:rPr>
          <w:rFonts w:ascii="Times New Roman" w:hAnsi="Times New Roman" w:cs="Times New Roman"/>
          <w:sz w:val="24"/>
          <w:szCs w:val="24"/>
        </w:rPr>
        <w:t>s particularly designed for the purpose of language teaching where</w:t>
      </w:r>
      <w:r>
        <w:rPr>
          <w:rFonts w:ascii="Times New Roman" w:hAnsi="Times New Roman" w:cs="Times New Roman"/>
          <w:sz w:val="24"/>
          <w:szCs w:val="24"/>
        </w:rPr>
        <w:t xml:space="preserve"> ‘both culture-general and culture-specific dimensions, are equally important” (Risager 2009: 27). The model also lends itself nicely as a set of teaching objectives which were draw on in the development of the tasks for reading and responding to YAL. Byram’s 5 dimensions of intercultural competence are</w:t>
      </w:r>
      <w:r w:rsidRPr="00B40DA9">
        <w:rPr>
          <w:rFonts w:ascii="Times New Roman" w:hAnsi="Times New Roman" w:cs="Times New Roman"/>
          <w:sz w:val="24"/>
          <w:szCs w:val="24"/>
        </w:rPr>
        <w:t xml:space="preserve">, </w:t>
      </w:r>
    </w:p>
    <w:p w:rsidR="005C77E9" w:rsidRPr="00B40DA9" w:rsidRDefault="005C77E9" w:rsidP="005C77E9">
      <w:pPr>
        <w:pStyle w:val="Listenabsatz"/>
        <w:numPr>
          <w:ilvl w:val="0"/>
          <w:numId w:val="2"/>
        </w:numPr>
        <w:spacing w:before="0" w:after="200" w:line="276" w:lineRule="auto"/>
        <w:jc w:val="both"/>
        <w:rPr>
          <w:rFonts w:ascii="Times New Roman" w:hAnsi="Times New Roman" w:cs="Times New Roman"/>
          <w:sz w:val="24"/>
          <w:szCs w:val="24"/>
        </w:rPr>
      </w:pPr>
      <w:r>
        <w:rPr>
          <w:rFonts w:ascii="Times New Roman" w:hAnsi="Times New Roman" w:cs="Times New Roman"/>
          <w:sz w:val="24"/>
          <w:szCs w:val="24"/>
        </w:rPr>
        <w:t>“</w:t>
      </w:r>
      <w:r w:rsidRPr="00B40DA9">
        <w:rPr>
          <w:rFonts w:ascii="Times New Roman" w:hAnsi="Times New Roman" w:cs="Times New Roman"/>
          <w:sz w:val="24"/>
          <w:szCs w:val="24"/>
        </w:rPr>
        <w:t>Attitudes</w:t>
      </w:r>
      <w:r>
        <w:rPr>
          <w:rFonts w:ascii="Times New Roman" w:hAnsi="Times New Roman" w:cs="Times New Roman"/>
          <w:sz w:val="24"/>
          <w:szCs w:val="24"/>
        </w:rPr>
        <w:t>: curiosity and openness, readiness to suspend disbelief about other cultures and belief about one’s own.</w:t>
      </w:r>
    </w:p>
    <w:p w:rsidR="005C77E9" w:rsidRPr="00B40DA9" w:rsidRDefault="005C77E9" w:rsidP="005C77E9">
      <w:pPr>
        <w:pStyle w:val="Listenabsatz"/>
        <w:numPr>
          <w:ilvl w:val="0"/>
          <w:numId w:val="2"/>
        </w:numPr>
        <w:spacing w:before="0" w:after="200" w:line="276" w:lineRule="auto"/>
        <w:jc w:val="both"/>
        <w:rPr>
          <w:rFonts w:ascii="Times New Roman" w:hAnsi="Times New Roman" w:cs="Times New Roman"/>
          <w:sz w:val="24"/>
          <w:szCs w:val="24"/>
        </w:rPr>
      </w:pPr>
      <w:r w:rsidRPr="00B40DA9">
        <w:rPr>
          <w:rFonts w:ascii="Times New Roman" w:hAnsi="Times New Roman" w:cs="Times New Roman"/>
          <w:sz w:val="24"/>
          <w:szCs w:val="24"/>
        </w:rPr>
        <w:t>Knowled</w:t>
      </w:r>
      <w:r>
        <w:rPr>
          <w:rFonts w:ascii="Times New Roman" w:hAnsi="Times New Roman" w:cs="Times New Roman"/>
          <w:sz w:val="24"/>
          <w:szCs w:val="24"/>
        </w:rPr>
        <w:t xml:space="preserve">ge: of </w:t>
      </w:r>
      <w:r w:rsidRPr="00B40DA9">
        <w:rPr>
          <w:rFonts w:ascii="Times New Roman" w:hAnsi="Times New Roman" w:cs="Times New Roman"/>
          <w:sz w:val="24"/>
          <w:szCs w:val="24"/>
        </w:rPr>
        <w:t>social groups and their p</w:t>
      </w:r>
      <w:r>
        <w:rPr>
          <w:rFonts w:ascii="Times New Roman" w:hAnsi="Times New Roman" w:cs="Times New Roman"/>
          <w:sz w:val="24"/>
          <w:szCs w:val="24"/>
        </w:rPr>
        <w:t xml:space="preserve">roducts and practices in one’s own and in one’s interlocutor’s country, and of </w:t>
      </w:r>
      <w:r w:rsidRPr="00B40DA9">
        <w:rPr>
          <w:rFonts w:ascii="Times New Roman" w:hAnsi="Times New Roman" w:cs="Times New Roman"/>
          <w:sz w:val="24"/>
          <w:szCs w:val="24"/>
        </w:rPr>
        <w:t>the general processes of societal</w:t>
      </w:r>
      <w:r>
        <w:rPr>
          <w:rFonts w:ascii="Times New Roman" w:hAnsi="Times New Roman" w:cs="Times New Roman"/>
          <w:sz w:val="24"/>
          <w:szCs w:val="24"/>
        </w:rPr>
        <w:t xml:space="preserve"> and individual interaction.</w:t>
      </w:r>
    </w:p>
    <w:p w:rsidR="005C77E9" w:rsidRPr="00B40DA9" w:rsidRDefault="005C77E9" w:rsidP="005C77E9">
      <w:pPr>
        <w:pStyle w:val="Listenabsatz"/>
        <w:numPr>
          <w:ilvl w:val="0"/>
          <w:numId w:val="2"/>
        </w:numPr>
        <w:spacing w:before="0" w:after="200" w:line="276" w:lineRule="auto"/>
        <w:jc w:val="both"/>
        <w:rPr>
          <w:rFonts w:ascii="Times New Roman" w:hAnsi="Times New Roman" w:cs="Times New Roman"/>
          <w:sz w:val="24"/>
          <w:szCs w:val="24"/>
        </w:rPr>
      </w:pPr>
      <w:r w:rsidRPr="00B40DA9">
        <w:rPr>
          <w:rFonts w:ascii="Times New Roman" w:hAnsi="Times New Roman" w:cs="Times New Roman"/>
          <w:sz w:val="24"/>
          <w:szCs w:val="24"/>
        </w:rPr>
        <w:t>Skil</w:t>
      </w:r>
      <w:r>
        <w:rPr>
          <w:rFonts w:ascii="Times New Roman" w:hAnsi="Times New Roman" w:cs="Times New Roman"/>
          <w:sz w:val="24"/>
          <w:szCs w:val="24"/>
        </w:rPr>
        <w:t xml:space="preserve">ls of interpreting and relating: ability to </w:t>
      </w:r>
      <w:r w:rsidRPr="00B40DA9">
        <w:rPr>
          <w:rFonts w:ascii="Times New Roman" w:hAnsi="Times New Roman" w:cs="Times New Roman"/>
          <w:sz w:val="24"/>
          <w:szCs w:val="24"/>
        </w:rPr>
        <w:t>interpret a document or event fro</w:t>
      </w:r>
      <w:r>
        <w:rPr>
          <w:rFonts w:ascii="Times New Roman" w:hAnsi="Times New Roman" w:cs="Times New Roman"/>
          <w:sz w:val="24"/>
          <w:szCs w:val="24"/>
        </w:rPr>
        <w:t>m another culture, to explain it and relate it to documents from one’s own.</w:t>
      </w:r>
    </w:p>
    <w:p w:rsidR="005C77E9" w:rsidRPr="00B40DA9" w:rsidRDefault="005C77E9" w:rsidP="005C77E9">
      <w:pPr>
        <w:pStyle w:val="Listenabsatz"/>
        <w:numPr>
          <w:ilvl w:val="0"/>
          <w:numId w:val="2"/>
        </w:numPr>
        <w:spacing w:before="0" w:after="200" w:line="276" w:lineRule="auto"/>
        <w:jc w:val="both"/>
        <w:rPr>
          <w:rFonts w:ascii="Times New Roman" w:hAnsi="Times New Roman" w:cs="Times New Roman"/>
          <w:sz w:val="24"/>
          <w:szCs w:val="24"/>
        </w:rPr>
      </w:pPr>
      <w:r w:rsidRPr="00B40DA9">
        <w:rPr>
          <w:rFonts w:ascii="Times New Roman" w:hAnsi="Times New Roman" w:cs="Times New Roman"/>
          <w:sz w:val="24"/>
          <w:szCs w:val="24"/>
        </w:rPr>
        <w:t>Skil</w:t>
      </w:r>
      <w:r>
        <w:rPr>
          <w:rFonts w:ascii="Times New Roman" w:hAnsi="Times New Roman" w:cs="Times New Roman"/>
          <w:sz w:val="24"/>
          <w:szCs w:val="24"/>
        </w:rPr>
        <w:t xml:space="preserve">ls of discovery and interaction: ability to </w:t>
      </w:r>
      <w:r w:rsidRPr="00B40DA9">
        <w:rPr>
          <w:rFonts w:ascii="Times New Roman" w:hAnsi="Times New Roman" w:cs="Times New Roman"/>
          <w:sz w:val="24"/>
          <w:szCs w:val="24"/>
        </w:rPr>
        <w:t xml:space="preserve">acquire new knowledge of a </w:t>
      </w:r>
      <w:r>
        <w:rPr>
          <w:rFonts w:ascii="Times New Roman" w:hAnsi="Times New Roman" w:cs="Times New Roman"/>
          <w:sz w:val="24"/>
          <w:szCs w:val="24"/>
        </w:rPr>
        <w:t xml:space="preserve">culture and cultural practices </w:t>
      </w:r>
      <w:r w:rsidRPr="00B40DA9">
        <w:rPr>
          <w:rFonts w:ascii="Times New Roman" w:hAnsi="Times New Roman" w:cs="Times New Roman"/>
          <w:sz w:val="24"/>
          <w:szCs w:val="24"/>
        </w:rPr>
        <w:t xml:space="preserve">and </w:t>
      </w:r>
      <w:r>
        <w:rPr>
          <w:rFonts w:ascii="Times New Roman" w:hAnsi="Times New Roman" w:cs="Times New Roman"/>
          <w:sz w:val="24"/>
          <w:szCs w:val="24"/>
        </w:rPr>
        <w:t xml:space="preserve">the ability to </w:t>
      </w:r>
      <w:r w:rsidRPr="00B40DA9">
        <w:rPr>
          <w:rFonts w:ascii="Times New Roman" w:hAnsi="Times New Roman" w:cs="Times New Roman"/>
          <w:sz w:val="24"/>
          <w:szCs w:val="24"/>
        </w:rPr>
        <w:t>operate knowledge, attitudes and skills under the constraints of real-time communication and i</w:t>
      </w:r>
      <w:r>
        <w:rPr>
          <w:rFonts w:ascii="Times New Roman" w:hAnsi="Times New Roman" w:cs="Times New Roman"/>
          <w:sz w:val="24"/>
          <w:szCs w:val="24"/>
        </w:rPr>
        <w:t>nteraction.</w:t>
      </w:r>
    </w:p>
    <w:p w:rsidR="005C77E9" w:rsidRDefault="005C77E9" w:rsidP="005C77E9">
      <w:pPr>
        <w:pStyle w:val="Listenabsatz"/>
        <w:numPr>
          <w:ilvl w:val="0"/>
          <w:numId w:val="2"/>
        </w:numPr>
        <w:spacing w:before="0"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Critical cultural awareness/political education: an ability </w:t>
      </w:r>
      <w:r w:rsidRPr="00B40DA9">
        <w:rPr>
          <w:rFonts w:ascii="Times New Roman" w:hAnsi="Times New Roman" w:cs="Times New Roman"/>
          <w:sz w:val="24"/>
          <w:szCs w:val="24"/>
        </w:rPr>
        <w:t xml:space="preserve">to evaluate critically and on the basis of explicit criteria perspectives, </w:t>
      </w:r>
      <w:r>
        <w:rPr>
          <w:rFonts w:ascii="Times New Roman" w:hAnsi="Times New Roman" w:cs="Times New Roman"/>
          <w:sz w:val="24"/>
          <w:szCs w:val="24"/>
        </w:rPr>
        <w:t>practices and products in one’s own and other</w:t>
      </w:r>
      <w:r w:rsidRPr="00B40DA9">
        <w:rPr>
          <w:rFonts w:ascii="Times New Roman" w:hAnsi="Times New Roman" w:cs="Times New Roman"/>
          <w:sz w:val="24"/>
          <w:szCs w:val="24"/>
        </w:rPr>
        <w:t xml:space="preserve"> cultures and countries</w:t>
      </w:r>
      <w:r>
        <w:rPr>
          <w:rFonts w:ascii="Times New Roman" w:hAnsi="Times New Roman" w:cs="Times New Roman"/>
          <w:sz w:val="24"/>
          <w:szCs w:val="24"/>
        </w:rPr>
        <w:t>.” (Byram 2000: 9)</w:t>
      </w:r>
    </w:p>
    <w:p w:rsidR="00EC1A3B" w:rsidRPr="00EC1A3B" w:rsidRDefault="00EC1A3B" w:rsidP="00187A43">
      <w:pPr>
        <w:spacing w:before="0" w:line="360" w:lineRule="auto"/>
        <w:jc w:val="both"/>
        <w:rPr>
          <w:rFonts w:ascii="Times New Roman" w:hAnsi="Times New Roman" w:cs="Times New Roman"/>
          <w:sz w:val="24"/>
          <w:szCs w:val="24"/>
        </w:rPr>
      </w:pPr>
      <w:r>
        <w:rPr>
          <w:rFonts w:ascii="Times New Roman" w:hAnsi="Times New Roman" w:cs="Times New Roman"/>
          <w:sz w:val="24"/>
          <w:szCs w:val="24"/>
        </w:rPr>
        <w:t>These elements of intercultural compet</w:t>
      </w:r>
      <w:r w:rsidR="00187A43">
        <w:rPr>
          <w:rFonts w:ascii="Times New Roman" w:hAnsi="Times New Roman" w:cs="Times New Roman"/>
          <w:sz w:val="24"/>
          <w:szCs w:val="24"/>
        </w:rPr>
        <w:t xml:space="preserve">ence will be referred to again later in this paper when we present various tasks which can be done with YAL to raise teenage learners’ intercultural competence. </w:t>
      </w:r>
    </w:p>
    <w:p w:rsidR="002C21E0" w:rsidRDefault="002C21E0" w:rsidP="005C77E9">
      <w:pPr>
        <w:spacing w:before="0" w:line="360" w:lineRule="auto"/>
        <w:jc w:val="both"/>
        <w:rPr>
          <w:rFonts w:ascii="Times New Roman" w:hAnsi="Times New Roman"/>
          <w:b/>
          <w:sz w:val="24"/>
          <w:szCs w:val="24"/>
        </w:rPr>
      </w:pPr>
    </w:p>
    <w:p w:rsidR="005C77E9" w:rsidRDefault="005C77E9" w:rsidP="005C77E9">
      <w:pPr>
        <w:spacing w:before="0" w:line="360" w:lineRule="auto"/>
        <w:jc w:val="both"/>
        <w:rPr>
          <w:rFonts w:ascii="Times New Roman" w:hAnsi="Times New Roman"/>
          <w:b/>
          <w:sz w:val="24"/>
          <w:szCs w:val="24"/>
        </w:rPr>
      </w:pPr>
      <w:r>
        <w:rPr>
          <w:rFonts w:ascii="Times New Roman" w:hAnsi="Times New Roman"/>
          <w:b/>
          <w:sz w:val="24"/>
          <w:szCs w:val="24"/>
        </w:rPr>
        <w:lastRenderedPageBreak/>
        <w:t>Selecting Literature</w:t>
      </w:r>
    </w:p>
    <w:p w:rsidR="00D11D27" w:rsidRDefault="005C77E9" w:rsidP="002A1CF1">
      <w:pPr>
        <w:spacing w:line="360" w:lineRule="auto"/>
        <w:jc w:val="both"/>
        <w:rPr>
          <w:rFonts w:ascii="Times New Roman" w:hAnsi="Times New Roman"/>
          <w:sz w:val="24"/>
          <w:szCs w:val="24"/>
        </w:rPr>
      </w:pPr>
      <w:r>
        <w:rPr>
          <w:rFonts w:ascii="Times New Roman" w:hAnsi="Times New Roman"/>
          <w:sz w:val="24"/>
          <w:szCs w:val="24"/>
        </w:rPr>
        <w:t>Deciding on literature appropriate for enhancing intercu</w:t>
      </w:r>
      <w:r w:rsidR="00562500">
        <w:rPr>
          <w:rFonts w:ascii="Times New Roman" w:hAnsi="Times New Roman"/>
          <w:sz w:val="24"/>
          <w:szCs w:val="24"/>
        </w:rPr>
        <w:t>ltural competence in the</w:t>
      </w:r>
      <w:r>
        <w:rPr>
          <w:rFonts w:ascii="Times New Roman" w:hAnsi="Times New Roman"/>
          <w:sz w:val="24"/>
          <w:szCs w:val="24"/>
        </w:rPr>
        <w:t xml:space="preserve"> langu</w:t>
      </w:r>
      <w:r w:rsidR="00187A43">
        <w:rPr>
          <w:rFonts w:ascii="Times New Roman" w:hAnsi="Times New Roman"/>
          <w:sz w:val="24"/>
          <w:szCs w:val="24"/>
        </w:rPr>
        <w:t>age classroom for 13</w:t>
      </w:r>
      <w:r>
        <w:rPr>
          <w:rFonts w:ascii="Times New Roman" w:hAnsi="Times New Roman"/>
          <w:sz w:val="24"/>
          <w:szCs w:val="24"/>
        </w:rPr>
        <w:t>-16 year olds can be quite difficult as language teachers often find themselves being forced to compromise either on the language or content level. Abridged or simplifie</w:t>
      </w:r>
      <w:r w:rsidR="00187A43">
        <w:rPr>
          <w:rFonts w:ascii="Times New Roman" w:hAnsi="Times New Roman"/>
          <w:sz w:val="24"/>
          <w:szCs w:val="24"/>
        </w:rPr>
        <w:t>d texts are o</w:t>
      </w:r>
      <w:r w:rsidR="003A16AA">
        <w:rPr>
          <w:rFonts w:ascii="Times New Roman" w:hAnsi="Times New Roman"/>
          <w:sz w:val="24"/>
          <w:szCs w:val="24"/>
        </w:rPr>
        <w:t>ften recommended. H</w:t>
      </w:r>
      <w:r>
        <w:rPr>
          <w:rFonts w:ascii="Times New Roman" w:hAnsi="Times New Roman"/>
          <w:sz w:val="24"/>
          <w:szCs w:val="24"/>
        </w:rPr>
        <w:t>ow</w:t>
      </w:r>
      <w:r w:rsidR="00187A43">
        <w:rPr>
          <w:rFonts w:ascii="Times New Roman" w:hAnsi="Times New Roman"/>
          <w:sz w:val="24"/>
          <w:szCs w:val="24"/>
        </w:rPr>
        <w:t xml:space="preserve">ever, </w:t>
      </w:r>
      <w:r w:rsidR="003A16AA">
        <w:rPr>
          <w:rFonts w:ascii="Times New Roman" w:hAnsi="Times New Roman"/>
          <w:sz w:val="24"/>
          <w:szCs w:val="24"/>
        </w:rPr>
        <w:t>Rönnqvist and Sell</w:t>
      </w:r>
      <w:r w:rsidR="003A16AA" w:rsidRPr="00480847">
        <w:rPr>
          <w:rFonts w:ascii="Times New Roman" w:hAnsi="Times New Roman"/>
          <w:sz w:val="24"/>
          <w:szCs w:val="24"/>
        </w:rPr>
        <w:t xml:space="preserve"> </w:t>
      </w:r>
      <w:r w:rsidR="003A16AA">
        <w:rPr>
          <w:rFonts w:ascii="Times New Roman" w:hAnsi="Times New Roman"/>
          <w:sz w:val="24"/>
          <w:szCs w:val="24"/>
        </w:rPr>
        <w:t xml:space="preserve">have found through their English program with Swedish-speaking Finnish children that </w:t>
      </w:r>
      <w:r w:rsidR="00187A43">
        <w:rPr>
          <w:rFonts w:ascii="Times New Roman" w:hAnsi="Times New Roman"/>
          <w:sz w:val="24"/>
          <w:szCs w:val="24"/>
        </w:rPr>
        <w:t>many</w:t>
      </w:r>
      <w:r>
        <w:rPr>
          <w:rFonts w:ascii="Times New Roman" w:hAnsi="Times New Roman"/>
          <w:sz w:val="24"/>
          <w:szCs w:val="24"/>
        </w:rPr>
        <w:t xml:space="preserve"> </w:t>
      </w:r>
      <w:r w:rsidR="003A16AA">
        <w:rPr>
          <w:rFonts w:ascii="Times New Roman" w:hAnsi="Times New Roman"/>
          <w:sz w:val="24"/>
          <w:szCs w:val="24"/>
        </w:rPr>
        <w:t xml:space="preserve">abridgments or simplifications </w:t>
      </w:r>
      <w:r>
        <w:rPr>
          <w:rFonts w:ascii="Times New Roman" w:hAnsi="Times New Roman"/>
          <w:sz w:val="24"/>
          <w:szCs w:val="24"/>
        </w:rPr>
        <w:t>lack in providing subt</w:t>
      </w:r>
      <w:r w:rsidR="003A16AA">
        <w:rPr>
          <w:rFonts w:ascii="Times New Roman" w:hAnsi="Times New Roman"/>
          <w:sz w:val="24"/>
          <w:szCs w:val="24"/>
        </w:rPr>
        <w:t xml:space="preserve">le cultural nuances and are often criticized by </w:t>
      </w:r>
      <w:r>
        <w:rPr>
          <w:rFonts w:ascii="Times New Roman" w:hAnsi="Times New Roman"/>
          <w:sz w:val="24"/>
          <w:szCs w:val="24"/>
        </w:rPr>
        <w:t>teen</w:t>
      </w:r>
      <w:r w:rsidR="003A16AA">
        <w:rPr>
          <w:rFonts w:ascii="Times New Roman" w:hAnsi="Times New Roman"/>
          <w:sz w:val="24"/>
          <w:szCs w:val="24"/>
        </w:rPr>
        <w:t>age learners due to the</w:t>
      </w:r>
      <w:r>
        <w:rPr>
          <w:rFonts w:ascii="Times New Roman" w:hAnsi="Times New Roman"/>
          <w:sz w:val="24"/>
          <w:szCs w:val="24"/>
        </w:rPr>
        <w:t xml:space="preserve"> simple language used (1994: 126). </w:t>
      </w:r>
      <w:r w:rsidR="003A16AA">
        <w:rPr>
          <w:rFonts w:ascii="Times New Roman" w:hAnsi="Times New Roman"/>
          <w:sz w:val="24"/>
          <w:szCs w:val="24"/>
        </w:rPr>
        <w:t>Their experience has shown that YAL, which can be defined as nove</w:t>
      </w:r>
      <w:r w:rsidR="00A87F28">
        <w:rPr>
          <w:rFonts w:ascii="Times New Roman" w:hAnsi="Times New Roman"/>
          <w:sz w:val="24"/>
          <w:szCs w:val="24"/>
        </w:rPr>
        <w:t>ls written specifically for a young adult</w:t>
      </w:r>
      <w:r w:rsidR="003A16AA">
        <w:rPr>
          <w:rFonts w:ascii="Times New Roman" w:hAnsi="Times New Roman"/>
          <w:sz w:val="24"/>
          <w:szCs w:val="24"/>
        </w:rPr>
        <w:t xml:space="preserve"> audience, finds</w:t>
      </w:r>
      <w:r w:rsidR="00450D7B">
        <w:rPr>
          <w:rFonts w:ascii="Times New Roman" w:hAnsi="Times New Roman"/>
          <w:sz w:val="24"/>
          <w:szCs w:val="24"/>
        </w:rPr>
        <w:t xml:space="preserve"> resonance with </w:t>
      </w:r>
      <w:r w:rsidR="00A87F28">
        <w:rPr>
          <w:rFonts w:ascii="Times New Roman" w:hAnsi="Times New Roman"/>
          <w:sz w:val="24"/>
          <w:szCs w:val="24"/>
        </w:rPr>
        <w:t xml:space="preserve">teenage language learners. </w:t>
      </w:r>
    </w:p>
    <w:p w:rsidR="00F70CB4" w:rsidRDefault="00A87F28" w:rsidP="002A1CF1">
      <w:pPr>
        <w:spacing w:line="360" w:lineRule="auto"/>
        <w:jc w:val="both"/>
        <w:rPr>
          <w:rFonts w:ascii="Times New Roman" w:hAnsi="Times New Roman"/>
          <w:sz w:val="24"/>
          <w:szCs w:val="24"/>
        </w:rPr>
      </w:pPr>
      <w:r>
        <w:rPr>
          <w:rFonts w:ascii="Times New Roman" w:hAnsi="Times New Roman"/>
          <w:sz w:val="24"/>
          <w:szCs w:val="24"/>
        </w:rPr>
        <w:t>Since the purpose of this paper is to address the usefulness of YAL for enhancing young adult language learners’ in</w:t>
      </w:r>
      <w:r w:rsidR="00540D9D">
        <w:rPr>
          <w:rFonts w:ascii="Times New Roman" w:hAnsi="Times New Roman"/>
          <w:sz w:val="24"/>
          <w:szCs w:val="24"/>
        </w:rPr>
        <w:t xml:space="preserve">tercultural competence, we will only </w:t>
      </w:r>
      <w:r w:rsidR="002A1CF1">
        <w:rPr>
          <w:rFonts w:ascii="Times New Roman" w:hAnsi="Times New Roman"/>
          <w:sz w:val="24"/>
          <w:szCs w:val="24"/>
        </w:rPr>
        <w:t xml:space="preserve">cite </w:t>
      </w:r>
      <w:r w:rsidR="00540D9D">
        <w:rPr>
          <w:rFonts w:ascii="Times New Roman" w:hAnsi="Times New Roman"/>
          <w:sz w:val="24"/>
          <w:szCs w:val="24"/>
        </w:rPr>
        <w:t>the reasons they present f</w:t>
      </w:r>
      <w:r>
        <w:rPr>
          <w:rFonts w:ascii="Times New Roman" w:hAnsi="Times New Roman"/>
          <w:sz w:val="24"/>
          <w:szCs w:val="24"/>
        </w:rPr>
        <w:t>or usi</w:t>
      </w:r>
      <w:r w:rsidR="00540D9D">
        <w:rPr>
          <w:rFonts w:ascii="Times New Roman" w:hAnsi="Times New Roman"/>
          <w:sz w:val="24"/>
          <w:szCs w:val="24"/>
        </w:rPr>
        <w:t>ng YAL for this purpose</w:t>
      </w:r>
      <w:r w:rsidR="005C77E9">
        <w:rPr>
          <w:rFonts w:ascii="Times New Roman" w:hAnsi="Times New Roman"/>
          <w:sz w:val="24"/>
          <w:szCs w:val="24"/>
        </w:rPr>
        <w:t>. Firstly, teenage novels in th</w:t>
      </w:r>
      <w:r w:rsidR="00450D7B">
        <w:rPr>
          <w:rFonts w:ascii="Times New Roman" w:hAnsi="Times New Roman"/>
          <w:sz w:val="24"/>
          <w:szCs w:val="24"/>
        </w:rPr>
        <w:t>e foreign language present</w:t>
      </w:r>
      <w:r w:rsidR="005C77E9">
        <w:rPr>
          <w:rFonts w:ascii="Times New Roman" w:hAnsi="Times New Roman"/>
          <w:sz w:val="24"/>
          <w:szCs w:val="24"/>
        </w:rPr>
        <w:t xml:space="preserve"> life in unfamiliar environments as experienced by char</w:t>
      </w:r>
      <w:r w:rsidR="00576569">
        <w:rPr>
          <w:rFonts w:ascii="Times New Roman" w:hAnsi="Times New Roman"/>
          <w:sz w:val="24"/>
          <w:szCs w:val="24"/>
        </w:rPr>
        <w:t xml:space="preserve">acters </w:t>
      </w:r>
      <w:r w:rsidR="00391B16">
        <w:rPr>
          <w:rFonts w:ascii="Times New Roman" w:hAnsi="Times New Roman"/>
          <w:sz w:val="24"/>
          <w:szCs w:val="24"/>
        </w:rPr>
        <w:t>that</w:t>
      </w:r>
      <w:r w:rsidR="002A1CF1">
        <w:rPr>
          <w:rFonts w:ascii="Times New Roman" w:hAnsi="Times New Roman"/>
          <w:sz w:val="24"/>
          <w:szCs w:val="24"/>
        </w:rPr>
        <w:t xml:space="preserve"> </w:t>
      </w:r>
      <w:r w:rsidR="00450D7B">
        <w:rPr>
          <w:rFonts w:ascii="Times New Roman" w:hAnsi="Times New Roman"/>
          <w:sz w:val="24"/>
          <w:szCs w:val="24"/>
        </w:rPr>
        <w:t>are the same age as the teenage language learner</w:t>
      </w:r>
      <w:r w:rsidR="002A1CF1">
        <w:rPr>
          <w:rFonts w:ascii="Times New Roman" w:hAnsi="Times New Roman"/>
          <w:sz w:val="24"/>
          <w:szCs w:val="24"/>
        </w:rPr>
        <w:t>s.</w:t>
      </w:r>
      <w:r w:rsidR="00162486">
        <w:rPr>
          <w:rFonts w:ascii="Times New Roman" w:hAnsi="Times New Roman"/>
          <w:sz w:val="24"/>
          <w:szCs w:val="24"/>
        </w:rPr>
        <w:t xml:space="preserve"> </w:t>
      </w:r>
      <w:r w:rsidR="00391B16">
        <w:rPr>
          <w:rFonts w:ascii="Times New Roman" w:hAnsi="Times New Roman"/>
          <w:sz w:val="24"/>
          <w:szCs w:val="24"/>
        </w:rPr>
        <w:t>This experience is often heightened by the fact that most YAL is written fro</w:t>
      </w:r>
      <w:r w:rsidR="004B6D8A">
        <w:rPr>
          <w:rFonts w:ascii="Times New Roman" w:hAnsi="Times New Roman"/>
          <w:sz w:val="24"/>
          <w:szCs w:val="24"/>
        </w:rPr>
        <w:t xml:space="preserve">m the first person perspective </w:t>
      </w:r>
      <w:r w:rsidR="00391B16">
        <w:rPr>
          <w:rFonts w:ascii="Times New Roman" w:hAnsi="Times New Roman"/>
          <w:sz w:val="24"/>
          <w:szCs w:val="24"/>
        </w:rPr>
        <w:t>(Wu</w:t>
      </w:r>
      <w:r w:rsidR="002C21E0">
        <w:rPr>
          <w:rFonts w:ascii="Times New Roman" w:hAnsi="Times New Roman"/>
          <w:sz w:val="24"/>
          <w:szCs w:val="24"/>
        </w:rPr>
        <w:t xml:space="preserve"> 2008</w:t>
      </w:r>
      <w:r w:rsidR="00391B16">
        <w:rPr>
          <w:rFonts w:ascii="Times New Roman" w:hAnsi="Times New Roman"/>
          <w:sz w:val="24"/>
          <w:szCs w:val="24"/>
        </w:rPr>
        <w:t>)</w:t>
      </w:r>
      <w:r w:rsidR="004B6D8A">
        <w:rPr>
          <w:rFonts w:ascii="Times New Roman" w:hAnsi="Times New Roman"/>
          <w:sz w:val="24"/>
          <w:szCs w:val="24"/>
        </w:rPr>
        <w:t>.</w:t>
      </w:r>
      <w:r w:rsidR="00450D7B">
        <w:rPr>
          <w:rFonts w:ascii="Times New Roman" w:hAnsi="Times New Roman"/>
          <w:sz w:val="24"/>
          <w:szCs w:val="24"/>
        </w:rPr>
        <w:t xml:space="preserve"> </w:t>
      </w:r>
      <w:r w:rsidR="002A1CF1">
        <w:rPr>
          <w:rFonts w:ascii="Times New Roman" w:hAnsi="Times New Roman"/>
          <w:sz w:val="24"/>
          <w:szCs w:val="24"/>
        </w:rPr>
        <w:t xml:space="preserve">By looking at </w:t>
      </w:r>
      <w:r w:rsidR="00540D9D">
        <w:rPr>
          <w:rFonts w:ascii="Times New Roman" w:hAnsi="Times New Roman"/>
          <w:sz w:val="24"/>
          <w:szCs w:val="24"/>
        </w:rPr>
        <w:t xml:space="preserve">a </w:t>
      </w:r>
      <w:r w:rsidR="002A1CF1">
        <w:rPr>
          <w:rFonts w:ascii="Times New Roman" w:hAnsi="Times New Roman"/>
          <w:sz w:val="24"/>
          <w:szCs w:val="24"/>
        </w:rPr>
        <w:t>world different to their own through th</w:t>
      </w:r>
      <w:r w:rsidR="00540D9D">
        <w:rPr>
          <w:rFonts w:ascii="Times New Roman" w:hAnsi="Times New Roman"/>
          <w:sz w:val="24"/>
          <w:szCs w:val="24"/>
        </w:rPr>
        <w:t xml:space="preserve">e eyes of a young person, teenage </w:t>
      </w:r>
      <w:r w:rsidR="002A1CF1">
        <w:rPr>
          <w:rFonts w:ascii="Times New Roman" w:hAnsi="Times New Roman"/>
          <w:sz w:val="24"/>
          <w:szCs w:val="24"/>
        </w:rPr>
        <w:t>language learners are invited to reflect on their own world/culture</w:t>
      </w:r>
      <w:r w:rsidR="00540D9D">
        <w:rPr>
          <w:rFonts w:ascii="Times New Roman" w:hAnsi="Times New Roman"/>
          <w:sz w:val="24"/>
          <w:szCs w:val="24"/>
        </w:rPr>
        <w:t xml:space="preserve">, which is vital in developing their intercultural competence (ibid: 129). </w:t>
      </w:r>
      <w:r w:rsidR="002A1CF1">
        <w:rPr>
          <w:rFonts w:ascii="Times New Roman" w:hAnsi="Times New Roman"/>
          <w:sz w:val="24"/>
          <w:szCs w:val="24"/>
        </w:rPr>
        <w:t>Secondly</w:t>
      </w:r>
      <w:r w:rsidR="00162486">
        <w:rPr>
          <w:rFonts w:ascii="Times New Roman" w:hAnsi="Times New Roman"/>
          <w:sz w:val="24"/>
          <w:szCs w:val="24"/>
        </w:rPr>
        <w:t xml:space="preserve">, </w:t>
      </w:r>
      <w:r w:rsidR="002A1CF1">
        <w:rPr>
          <w:rFonts w:ascii="Times New Roman" w:hAnsi="Times New Roman"/>
          <w:sz w:val="24"/>
          <w:szCs w:val="24"/>
        </w:rPr>
        <w:t>teenage language</w:t>
      </w:r>
      <w:r w:rsidR="005C77E9">
        <w:rPr>
          <w:rFonts w:ascii="Times New Roman" w:hAnsi="Times New Roman"/>
          <w:sz w:val="24"/>
          <w:szCs w:val="24"/>
        </w:rPr>
        <w:t xml:space="preserve"> learners can acquire first hand cultural insights into </w:t>
      </w:r>
      <w:r w:rsidR="00A27FCF">
        <w:rPr>
          <w:rFonts w:ascii="Times New Roman" w:hAnsi="Times New Roman"/>
          <w:sz w:val="24"/>
          <w:szCs w:val="24"/>
        </w:rPr>
        <w:t xml:space="preserve">the </w:t>
      </w:r>
      <w:r w:rsidR="005C77E9">
        <w:rPr>
          <w:rFonts w:ascii="Times New Roman" w:hAnsi="Times New Roman"/>
          <w:sz w:val="24"/>
          <w:szCs w:val="24"/>
        </w:rPr>
        <w:t xml:space="preserve">cultures </w:t>
      </w:r>
      <w:r w:rsidR="00A27FCF">
        <w:rPr>
          <w:rFonts w:ascii="Times New Roman" w:hAnsi="Times New Roman"/>
          <w:sz w:val="24"/>
          <w:szCs w:val="24"/>
        </w:rPr>
        <w:t xml:space="preserve">of other teenagers </w:t>
      </w:r>
      <w:r w:rsidR="005C77E9">
        <w:rPr>
          <w:rFonts w:ascii="Times New Roman" w:hAnsi="Times New Roman"/>
          <w:sz w:val="24"/>
          <w:szCs w:val="24"/>
        </w:rPr>
        <w:t>that they might</w:t>
      </w:r>
      <w:r w:rsidR="00162486">
        <w:rPr>
          <w:rFonts w:ascii="Times New Roman" w:hAnsi="Times New Roman"/>
          <w:sz w:val="24"/>
          <w:szCs w:val="24"/>
        </w:rPr>
        <w:t xml:space="preserve"> otherwise</w:t>
      </w:r>
      <w:r w:rsidR="005C77E9">
        <w:rPr>
          <w:rFonts w:ascii="Times New Roman" w:hAnsi="Times New Roman"/>
          <w:sz w:val="24"/>
          <w:szCs w:val="24"/>
        </w:rPr>
        <w:t xml:space="preserve"> never have </w:t>
      </w:r>
      <w:r w:rsidR="002A1CF1">
        <w:rPr>
          <w:rFonts w:ascii="Times New Roman" w:hAnsi="Times New Roman"/>
          <w:sz w:val="24"/>
          <w:szCs w:val="24"/>
        </w:rPr>
        <w:t>the chance to encounter</w:t>
      </w:r>
      <w:r w:rsidR="00162486">
        <w:rPr>
          <w:rFonts w:ascii="Times New Roman" w:hAnsi="Times New Roman"/>
          <w:sz w:val="24"/>
          <w:szCs w:val="24"/>
        </w:rPr>
        <w:t xml:space="preserve"> when reading YAL</w:t>
      </w:r>
      <w:r w:rsidR="00540D9D">
        <w:rPr>
          <w:rFonts w:ascii="Times New Roman" w:hAnsi="Times New Roman"/>
          <w:sz w:val="24"/>
          <w:szCs w:val="24"/>
        </w:rPr>
        <w:t>.</w:t>
      </w:r>
      <w:r w:rsidR="00162486">
        <w:rPr>
          <w:rFonts w:ascii="Times New Roman" w:hAnsi="Times New Roman"/>
          <w:sz w:val="24"/>
          <w:szCs w:val="24"/>
        </w:rPr>
        <w:t xml:space="preserve"> In this way, YAL can provide them with valuable cultural knowledge and thus expand their understanding of the world.</w:t>
      </w:r>
      <w:r w:rsidR="00540D9D">
        <w:rPr>
          <w:rFonts w:ascii="Times New Roman" w:hAnsi="Times New Roman"/>
          <w:sz w:val="24"/>
          <w:szCs w:val="24"/>
        </w:rPr>
        <w:t xml:space="preserve"> </w:t>
      </w:r>
      <w:r w:rsidR="00576569">
        <w:rPr>
          <w:rFonts w:ascii="Times New Roman" w:hAnsi="Times New Roman"/>
          <w:sz w:val="24"/>
          <w:szCs w:val="24"/>
        </w:rPr>
        <w:t>Finally</w:t>
      </w:r>
      <w:r w:rsidR="00391B16">
        <w:rPr>
          <w:rFonts w:ascii="Times New Roman" w:hAnsi="Times New Roman"/>
          <w:sz w:val="24"/>
          <w:szCs w:val="24"/>
        </w:rPr>
        <w:t>, Rönnqvist and Sell</w:t>
      </w:r>
      <w:r w:rsidR="00576569">
        <w:rPr>
          <w:rFonts w:ascii="Times New Roman" w:hAnsi="Times New Roman"/>
          <w:sz w:val="24"/>
          <w:szCs w:val="24"/>
        </w:rPr>
        <w:t xml:space="preserve"> have found that young adults enjoy the ‘up-to-date’ language used in YAL </w:t>
      </w:r>
      <w:r w:rsidR="00540D9D">
        <w:rPr>
          <w:rFonts w:ascii="Times New Roman" w:hAnsi="Times New Roman"/>
          <w:sz w:val="24"/>
          <w:szCs w:val="24"/>
        </w:rPr>
        <w:t>(ibid</w:t>
      </w:r>
      <w:r w:rsidR="00576569">
        <w:rPr>
          <w:rFonts w:ascii="Times New Roman" w:hAnsi="Times New Roman"/>
          <w:sz w:val="24"/>
          <w:szCs w:val="24"/>
        </w:rPr>
        <w:t xml:space="preserve">: 127). Thus </w:t>
      </w:r>
      <w:r w:rsidR="00162486">
        <w:rPr>
          <w:rFonts w:ascii="Times New Roman" w:hAnsi="Times New Roman"/>
          <w:sz w:val="24"/>
          <w:szCs w:val="24"/>
        </w:rPr>
        <w:t xml:space="preserve">teenage readers are </w:t>
      </w:r>
      <w:r w:rsidR="00576569">
        <w:rPr>
          <w:rFonts w:ascii="Times New Roman" w:hAnsi="Times New Roman"/>
          <w:sz w:val="24"/>
          <w:szCs w:val="24"/>
        </w:rPr>
        <w:t xml:space="preserve">also </w:t>
      </w:r>
      <w:r w:rsidR="00162486">
        <w:rPr>
          <w:rFonts w:ascii="Times New Roman" w:hAnsi="Times New Roman"/>
          <w:sz w:val="24"/>
          <w:szCs w:val="24"/>
        </w:rPr>
        <w:t xml:space="preserve">introduced to </w:t>
      </w:r>
      <w:r w:rsidR="00576569">
        <w:rPr>
          <w:rFonts w:ascii="Times New Roman" w:hAnsi="Times New Roman"/>
          <w:sz w:val="24"/>
          <w:szCs w:val="24"/>
        </w:rPr>
        <w:t>the contemporary language used by the target cultu</w:t>
      </w:r>
      <w:r w:rsidR="00D11D27">
        <w:rPr>
          <w:rFonts w:ascii="Times New Roman" w:hAnsi="Times New Roman"/>
          <w:sz w:val="24"/>
          <w:szCs w:val="24"/>
        </w:rPr>
        <w:t>re</w:t>
      </w:r>
      <w:r w:rsidR="002C21E0">
        <w:rPr>
          <w:rFonts w:ascii="Times New Roman" w:hAnsi="Times New Roman"/>
          <w:sz w:val="24"/>
          <w:szCs w:val="24"/>
        </w:rPr>
        <w:t xml:space="preserve"> </w:t>
      </w:r>
      <w:r w:rsidR="00D11D27">
        <w:rPr>
          <w:rFonts w:ascii="Times New Roman" w:hAnsi="Times New Roman"/>
          <w:sz w:val="24"/>
          <w:szCs w:val="24"/>
        </w:rPr>
        <w:t>which</w:t>
      </w:r>
      <w:r w:rsidR="002C21E0">
        <w:rPr>
          <w:rFonts w:ascii="Times New Roman" w:hAnsi="Times New Roman"/>
          <w:sz w:val="24"/>
          <w:szCs w:val="24"/>
        </w:rPr>
        <w:t xml:space="preserve"> provides them with a language </w:t>
      </w:r>
      <w:r w:rsidR="00D11D27">
        <w:rPr>
          <w:rFonts w:ascii="Times New Roman" w:hAnsi="Times New Roman"/>
          <w:sz w:val="24"/>
          <w:szCs w:val="24"/>
        </w:rPr>
        <w:t xml:space="preserve">‘as genuine and undistorted as can be managed in the classroom context’ (Collie and Slater </w:t>
      </w:r>
      <w:r w:rsidR="00540D9D">
        <w:rPr>
          <w:rFonts w:ascii="Times New Roman" w:hAnsi="Times New Roman"/>
          <w:sz w:val="24"/>
          <w:szCs w:val="24"/>
        </w:rPr>
        <w:t>2000, 3).</w:t>
      </w:r>
      <w:r w:rsidR="00391B16">
        <w:rPr>
          <w:rFonts w:ascii="Times New Roman" w:hAnsi="Times New Roman"/>
          <w:sz w:val="24"/>
          <w:szCs w:val="24"/>
        </w:rPr>
        <w:t xml:space="preserve"> </w:t>
      </w:r>
      <w:r w:rsidR="0032244F">
        <w:rPr>
          <w:rFonts w:ascii="Times New Roman" w:hAnsi="Times New Roman"/>
          <w:sz w:val="24"/>
          <w:szCs w:val="24"/>
        </w:rPr>
        <w:t>Since language, culture and thou</w:t>
      </w:r>
      <w:r w:rsidR="009D744C">
        <w:rPr>
          <w:rFonts w:ascii="Times New Roman" w:hAnsi="Times New Roman"/>
          <w:sz w:val="24"/>
          <w:szCs w:val="24"/>
        </w:rPr>
        <w:t xml:space="preserve">ght are closely intertwined, according to Kramsch (1998, 3), we can say that the language used in YAL ‘expresses, embodies and symbolizes cultural reality’ of the target culture. </w:t>
      </w:r>
    </w:p>
    <w:p w:rsidR="00540D9D" w:rsidRPr="0096223C" w:rsidRDefault="00391B16" w:rsidP="0096223C">
      <w:pPr>
        <w:spacing w:line="360" w:lineRule="auto"/>
        <w:jc w:val="both"/>
        <w:rPr>
          <w:rFonts w:ascii="Times New Roman" w:hAnsi="Times New Roman"/>
          <w:sz w:val="24"/>
          <w:szCs w:val="24"/>
        </w:rPr>
      </w:pPr>
      <w:r>
        <w:rPr>
          <w:rFonts w:ascii="Times New Roman" w:hAnsi="Times New Roman"/>
          <w:sz w:val="24"/>
          <w:szCs w:val="24"/>
        </w:rPr>
        <w:t xml:space="preserve">Based on our experience with using YAL to enhance young adult learners’ intercultural competence, we have found that </w:t>
      </w:r>
      <w:r w:rsidR="00FF54A0">
        <w:rPr>
          <w:rFonts w:ascii="Times New Roman" w:hAnsi="Times New Roman"/>
          <w:sz w:val="24"/>
          <w:szCs w:val="24"/>
        </w:rPr>
        <w:t>it</w:t>
      </w:r>
      <w:r w:rsidR="00231836">
        <w:rPr>
          <w:rFonts w:ascii="Times New Roman" w:hAnsi="Times New Roman"/>
          <w:sz w:val="24"/>
          <w:szCs w:val="24"/>
        </w:rPr>
        <w:t xml:space="preserve"> must fulfill certain criteria. </w:t>
      </w:r>
      <w:r w:rsidR="00540D9D">
        <w:rPr>
          <w:rFonts w:ascii="Times New Roman" w:hAnsi="Times New Roman"/>
          <w:sz w:val="24"/>
          <w:szCs w:val="24"/>
        </w:rPr>
        <w:t>Bredella</w:t>
      </w:r>
      <w:r w:rsidR="00231836">
        <w:rPr>
          <w:rFonts w:ascii="Times New Roman" w:hAnsi="Times New Roman"/>
          <w:sz w:val="24"/>
          <w:szCs w:val="24"/>
        </w:rPr>
        <w:t xml:space="preserve"> (2000: 378) recommends using</w:t>
      </w:r>
      <w:r w:rsidR="00540D9D">
        <w:rPr>
          <w:rFonts w:ascii="Times New Roman" w:hAnsi="Times New Roman"/>
          <w:sz w:val="24"/>
          <w:szCs w:val="24"/>
        </w:rPr>
        <w:t xml:space="preserve"> ‘post-colonial and minority texts because these often dramatise intercultural conflicts and reveal causes for misunderstanding and misrecogniti</w:t>
      </w:r>
      <w:r w:rsidR="00231836">
        <w:rPr>
          <w:rFonts w:ascii="Times New Roman" w:hAnsi="Times New Roman"/>
          <w:sz w:val="24"/>
          <w:szCs w:val="24"/>
        </w:rPr>
        <w:t xml:space="preserve">on of others’. </w:t>
      </w:r>
      <w:r w:rsidR="00FF54A0">
        <w:rPr>
          <w:rFonts w:ascii="Times New Roman" w:hAnsi="Times New Roman"/>
          <w:sz w:val="24"/>
          <w:szCs w:val="24"/>
        </w:rPr>
        <w:t xml:space="preserve">Reading novels with characters from various cultural backgrounds helps teenage language </w:t>
      </w:r>
      <w:r w:rsidR="00FF54A0">
        <w:rPr>
          <w:rFonts w:ascii="Times New Roman" w:hAnsi="Times New Roman"/>
          <w:sz w:val="24"/>
          <w:szCs w:val="24"/>
        </w:rPr>
        <w:lastRenderedPageBreak/>
        <w:t xml:space="preserve">learners more easily notice differences but also similarities. </w:t>
      </w:r>
      <w:r w:rsidR="00540D9D">
        <w:rPr>
          <w:rFonts w:ascii="Times New Roman" w:hAnsi="Times New Roman"/>
          <w:sz w:val="24"/>
          <w:szCs w:val="24"/>
        </w:rPr>
        <w:t xml:space="preserve">Ghosn (2002: 177) </w:t>
      </w:r>
      <w:r w:rsidR="00231836">
        <w:rPr>
          <w:rFonts w:ascii="Times New Roman" w:hAnsi="Times New Roman"/>
          <w:sz w:val="24"/>
          <w:szCs w:val="24"/>
        </w:rPr>
        <w:t>adds that the</w:t>
      </w:r>
      <w:r w:rsidR="00540D9D">
        <w:rPr>
          <w:rFonts w:ascii="Times New Roman" w:hAnsi="Times New Roman"/>
          <w:sz w:val="24"/>
          <w:szCs w:val="24"/>
        </w:rPr>
        <w:t xml:space="preserve"> character</w:t>
      </w:r>
      <w:r w:rsidR="00231836">
        <w:rPr>
          <w:rFonts w:ascii="Times New Roman" w:hAnsi="Times New Roman"/>
          <w:sz w:val="24"/>
          <w:szCs w:val="24"/>
        </w:rPr>
        <w:t xml:space="preserve">s should be </w:t>
      </w:r>
      <w:r w:rsidR="00540D9D">
        <w:rPr>
          <w:rFonts w:ascii="Times New Roman" w:hAnsi="Times New Roman"/>
          <w:sz w:val="24"/>
          <w:szCs w:val="24"/>
        </w:rPr>
        <w:t>presented ‘in contexts that accurately reflect the culture of the English-speaking world today’ and that the stories ‘mirror the prevailing cultural values and traditions of a people, and avoid stories that portray outdated customs and beliefs’.</w:t>
      </w:r>
      <w:r w:rsidR="009C012C">
        <w:rPr>
          <w:rFonts w:ascii="Times New Roman" w:hAnsi="Times New Roman"/>
          <w:sz w:val="24"/>
          <w:szCs w:val="24"/>
        </w:rPr>
        <w:t xml:space="preserve"> </w:t>
      </w:r>
      <w:r w:rsidR="00FF54A0">
        <w:rPr>
          <w:rFonts w:ascii="Times New Roman" w:hAnsi="Times New Roman"/>
          <w:sz w:val="24"/>
          <w:szCs w:val="24"/>
        </w:rPr>
        <w:t xml:space="preserve"> In other words, the literature should be representative of the given contemporary society portrayed so as to provide young adults </w:t>
      </w:r>
      <w:r w:rsidR="0096223C">
        <w:rPr>
          <w:rFonts w:ascii="Times New Roman" w:hAnsi="Times New Roman"/>
          <w:sz w:val="24"/>
          <w:szCs w:val="24"/>
        </w:rPr>
        <w:t xml:space="preserve">with ‘a feel for the codes and preoccupations that structure a real society (Collie and Slater 2000, 4). </w:t>
      </w:r>
      <w:r w:rsidR="009C012C">
        <w:rPr>
          <w:rFonts w:ascii="Times New Roman" w:hAnsi="Times New Roman"/>
          <w:sz w:val="24"/>
          <w:szCs w:val="24"/>
        </w:rPr>
        <w:t>For a recommended reading list of YAL</w:t>
      </w:r>
      <w:r w:rsidR="00FF54A0">
        <w:rPr>
          <w:rFonts w:ascii="Times New Roman" w:hAnsi="Times New Roman"/>
          <w:sz w:val="24"/>
          <w:szCs w:val="24"/>
        </w:rPr>
        <w:t xml:space="preserve"> that fulfill these criteria</w:t>
      </w:r>
      <w:r w:rsidR="00F70CB4">
        <w:rPr>
          <w:rFonts w:ascii="Times New Roman" w:hAnsi="Times New Roman"/>
          <w:sz w:val="24"/>
          <w:szCs w:val="24"/>
        </w:rPr>
        <w:t>, please see the appendix</w:t>
      </w:r>
      <w:r w:rsidR="009C012C">
        <w:rPr>
          <w:rFonts w:ascii="Times New Roman" w:hAnsi="Times New Roman"/>
          <w:sz w:val="24"/>
          <w:szCs w:val="24"/>
        </w:rPr>
        <w:t xml:space="preserve">. </w:t>
      </w:r>
    </w:p>
    <w:p w:rsidR="00D00603" w:rsidRPr="0096223C" w:rsidRDefault="0096223C" w:rsidP="00D00603">
      <w:pPr>
        <w:pStyle w:val="berschrift2"/>
        <w:spacing w:before="0" w:line="360" w:lineRule="auto"/>
        <w:rPr>
          <w:rFonts w:ascii="Times New Roman" w:hAnsi="Times New Roman" w:cs="Times New Roman"/>
          <w:color w:val="auto"/>
        </w:rPr>
      </w:pPr>
      <w:r>
        <w:rPr>
          <w:rFonts w:ascii="Times New Roman" w:hAnsi="Times New Roman" w:cs="Times New Roman"/>
          <w:color w:val="auto"/>
          <w:sz w:val="24"/>
          <w:szCs w:val="24"/>
        </w:rPr>
        <w:t>T</w:t>
      </w:r>
      <w:r w:rsidRPr="0096223C">
        <w:rPr>
          <w:rFonts w:ascii="Times New Roman" w:hAnsi="Times New Roman" w:cs="Times New Roman"/>
          <w:color w:val="auto"/>
          <w:sz w:val="24"/>
          <w:szCs w:val="24"/>
        </w:rPr>
        <w:t>ask-based approach or learner-centered approach</w:t>
      </w:r>
      <w:r w:rsidR="002C21E0">
        <w:rPr>
          <w:rFonts w:ascii="Times New Roman" w:hAnsi="Times New Roman" w:cs="Times New Roman"/>
          <w:color w:val="auto"/>
          <w:sz w:val="24"/>
          <w:szCs w:val="24"/>
        </w:rPr>
        <w:t xml:space="preserve"> </w:t>
      </w:r>
      <w:r>
        <w:rPr>
          <w:rFonts w:ascii="Times New Roman" w:hAnsi="Times New Roman" w:cs="Times New Roman"/>
          <w:color w:val="auto"/>
          <w:sz w:val="24"/>
          <w:szCs w:val="24"/>
        </w:rPr>
        <w:t>???</w:t>
      </w:r>
    </w:p>
    <w:p w:rsidR="00D00603" w:rsidRPr="00D00603" w:rsidRDefault="0096223C" w:rsidP="00D00603">
      <w:pPr>
        <w:autoSpaceDE w:val="0"/>
        <w:autoSpaceDN w:val="0"/>
        <w:adjustRightInd w:val="0"/>
        <w:spacing w:before="0" w:line="360" w:lineRule="auto"/>
        <w:jc w:val="both"/>
        <w:rPr>
          <w:rFonts w:ascii="Times New Roman" w:hAnsi="Times New Roman" w:cs="Times New Roman"/>
        </w:rPr>
      </w:pPr>
      <w:r>
        <w:rPr>
          <w:rFonts w:ascii="Times New Roman" w:hAnsi="Times New Roman" w:cs="Times New Roman"/>
        </w:rPr>
        <w:t xml:space="preserve">The following tasks can be used </w:t>
      </w:r>
      <w:r w:rsidR="00C51659">
        <w:rPr>
          <w:rFonts w:ascii="Times New Roman" w:hAnsi="Times New Roman" w:cs="Times New Roman"/>
        </w:rPr>
        <w:t>on their own or in combination to raise teenagers’ intercultural competence while reading YAL.  The tasks can, therefore, be adapted to fulfill the teaching outcome. For each given task a short explanation is provided as well as teacher observations as to what intercultural competence is being</w:t>
      </w:r>
      <w:r w:rsidR="00AF5FA6">
        <w:rPr>
          <w:rFonts w:ascii="Times New Roman" w:hAnsi="Times New Roman" w:cs="Times New Roman"/>
        </w:rPr>
        <w:t xml:space="preserve"> practiced? as well as what we have experienced ourselves when doing these tasks. </w:t>
      </w:r>
      <w:r w:rsidR="00C51659">
        <w:rPr>
          <w:rFonts w:ascii="Times New Roman" w:hAnsi="Times New Roman" w:cs="Times New Roman"/>
        </w:rPr>
        <w:t xml:space="preserve">  </w:t>
      </w:r>
      <w:r w:rsidR="00D00603" w:rsidRPr="00D00603">
        <w:rPr>
          <w:rFonts w:ascii="Times New Roman" w:hAnsi="Times New Roman" w:cs="Times New Roman"/>
        </w:rPr>
        <w:t xml:space="preserve">About half of these tasks focused on the learners’ personal cultural experiences and identity, the other half dealt with questions about the book-characters’ experiences.  By comparing these two perspectives we hoped to create a better understanding of the protagonists’ problems. </w:t>
      </w:r>
    </w:p>
    <w:p w:rsidR="00D00603" w:rsidRPr="00D00603" w:rsidRDefault="00D00603" w:rsidP="00D00603">
      <w:pPr>
        <w:pBdr>
          <w:top w:val="single" w:sz="4" w:space="1" w:color="auto"/>
          <w:left w:val="single" w:sz="4" w:space="4" w:color="auto"/>
          <w:bottom w:val="single" w:sz="4" w:space="1" w:color="auto"/>
          <w:right w:val="single" w:sz="4" w:space="4" w:color="auto"/>
        </w:pBdr>
        <w:autoSpaceDE w:val="0"/>
        <w:autoSpaceDN w:val="0"/>
        <w:adjustRightInd w:val="0"/>
        <w:spacing w:before="0" w:line="360" w:lineRule="auto"/>
        <w:jc w:val="both"/>
        <w:rPr>
          <w:rStyle w:val="Fett"/>
          <w:rFonts w:ascii="Times New Roman" w:hAnsi="Times New Roman" w:cs="Times New Roman"/>
        </w:rPr>
      </w:pPr>
      <w:r w:rsidRPr="00D00603">
        <w:rPr>
          <w:rStyle w:val="Fett"/>
          <w:rFonts w:ascii="Times New Roman" w:hAnsi="Times New Roman" w:cs="Times New Roman"/>
        </w:rPr>
        <w:t>Task 1: Who am I? My cultural autobiography</w:t>
      </w:r>
    </w:p>
    <w:p w:rsidR="00D00603" w:rsidRPr="00D00603" w:rsidRDefault="00D00603" w:rsidP="00D00603">
      <w:pPr>
        <w:pBdr>
          <w:top w:val="single" w:sz="4" w:space="1" w:color="auto"/>
          <w:left w:val="single" w:sz="4" w:space="4" w:color="auto"/>
          <w:bottom w:val="single" w:sz="4" w:space="1" w:color="auto"/>
          <w:right w:val="single" w:sz="4" w:space="4" w:color="auto"/>
        </w:pBdr>
        <w:autoSpaceDE w:val="0"/>
        <w:autoSpaceDN w:val="0"/>
        <w:adjustRightInd w:val="0"/>
        <w:spacing w:before="0" w:line="360" w:lineRule="auto"/>
        <w:jc w:val="both"/>
        <w:rPr>
          <w:rFonts w:ascii="Times New Roman" w:hAnsi="Times New Roman" w:cs="Times New Roman"/>
        </w:rPr>
      </w:pPr>
      <w:r w:rsidRPr="00D00603">
        <w:rPr>
          <w:rFonts w:ascii="Times New Roman" w:hAnsi="Times New Roman" w:cs="Times New Roman"/>
        </w:rPr>
        <w:t xml:space="preserve">How would you define yourself? Think about things that are especially important to you in how you think about yourself and how you like others to see you. Think of your family background, your country, community, language(s), groups you belong to, activities that are important to you. </w:t>
      </w:r>
    </w:p>
    <w:p w:rsidR="00D00603" w:rsidRPr="00D00603" w:rsidRDefault="00D00603" w:rsidP="00D00603">
      <w:pPr>
        <w:autoSpaceDE w:val="0"/>
        <w:autoSpaceDN w:val="0"/>
        <w:adjustRightInd w:val="0"/>
        <w:spacing w:before="0" w:line="360" w:lineRule="auto"/>
        <w:jc w:val="both"/>
        <w:rPr>
          <w:rFonts w:ascii="Times New Roman" w:hAnsi="Times New Roman" w:cs="Times New Roman"/>
        </w:rPr>
      </w:pPr>
    </w:p>
    <w:p w:rsidR="00D00603" w:rsidRPr="00D00603" w:rsidRDefault="00D00603" w:rsidP="00D00603">
      <w:pPr>
        <w:pBdr>
          <w:top w:val="single" w:sz="4" w:space="1" w:color="auto"/>
          <w:left w:val="single" w:sz="4" w:space="4" w:color="auto"/>
          <w:bottom w:val="single" w:sz="4" w:space="1" w:color="auto"/>
          <w:right w:val="single" w:sz="4" w:space="4" w:color="auto"/>
        </w:pBdr>
        <w:autoSpaceDE w:val="0"/>
        <w:autoSpaceDN w:val="0"/>
        <w:adjustRightInd w:val="0"/>
        <w:spacing w:before="0" w:line="360" w:lineRule="auto"/>
        <w:jc w:val="both"/>
        <w:rPr>
          <w:rFonts w:ascii="Times New Roman" w:hAnsi="Times New Roman" w:cs="Times New Roman"/>
          <w:b/>
        </w:rPr>
      </w:pPr>
      <w:r w:rsidRPr="00D00603">
        <w:rPr>
          <w:rFonts w:ascii="Times New Roman" w:hAnsi="Times New Roman" w:cs="Times New Roman"/>
          <w:b/>
        </w:rPr>
        <w:t>Task 2: My Language-Self – My Cultural-Self</w:t>
      </w:r>
    </w:p>
    <w:p w:rsidR="00D00603" w:rsidRPr="00D00603" w:rsidRDefault="00D00603" w:rsidP="00D00603">
      <w:pPr>
        <w:pBdr>
          <w:top w:val="single" w:sz="4" w:space="1" w:color="auto"/>
          <w:left w:val="single" w:sz="4" w:space="4" w:color="auto"/>
          <w:bottom w:val="single" w:sz="4" w:space="1" w:color="auto"/>
          <w:right w:val="single" w:sz="4" w:space="4" w:color="auto"/>
        </w:pBdr>
        <w:autoSpaceDE w:val="0"/>
        <w:autoSpaceDN w:val="0"/>
        <w:adjustRightInd w:val="0"/>
        <w:spacing w:before="0" w:line="360" w:lineRule="auto"/>
        <w:jc w:val="both"/>
        <w:rPr>
          <w:rFonts w:ascii="Times New Roman" w:hAnsi="Times New Roman" w:cs="Times New Roman"/>
        </w:rPr>
      </w:pPr>
      <w:r w:rsidRPr="00D00603">
        <w:rPr>
          <w:rFonts w:ascii="Times New Roman" w:hAnsi="Times New Roman" w:cs="Times New Roman"/>
          <w:noProof/>
          <w:lang w:val="de-DE" w:eastAsia="de-DE"/>
        </w:rPr>
        <w:drawing>
          <wp:anchor distT="0" distB="0" distL="114300" distR="114300" simplePos="0" relativeHeight="251659264" behindDoc="1" locked="0" layoutInCell="1" allowOverlap="1">
            <wp:simplePos x="0" y="0"/>
            <wp:positionH relativeFrom="column">
              <wp:posOffset>3859530</wp:posOffset>
            </wp:positionH>
            <wp:positionV relativeFrom="paragraph">
              <wp:posOffset>976630</wp:posOffset>
            </wp:positionV>
            <wp:extent cx="2406650" cy="3476625"/>
            <wp:effectExtent l="0" t="0" r="0" b="9525"/>
            <wp:wrapTight wrapText="bothSides">
              <wp:wrapPolygon edited="0">
                <wp:start x="0" y="0"/>
                <wp:lineTo x="0" y="21541"/>
                <wp:lineTo x="21372" y="21541"/>
                <wp:lineTo x="21372" y="0"/>
                <wp:lineTo x="0" y="0"/>
              </wp:wrapPolygon>
            </wp:wrapTight>
            <wp:docPr id="3" name="Picture 3" descr="C:\Users\lp\Documents\Lis\epep\scansforschool\crossing-borders\tessa-tas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scansforschool\crossing-borders\tessa-task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650" cy="3476625"/>
                    </a:xfrm>
                    <a:prstGeom prst="rect">
                      <a:avLst/>
                    </a:prstGeom>
                    <a:noFill/>
                    <a:ln>
                      <a:noFill/>
                    </a:ln>
                  </pic:spPr>
                </pic:pic>
              </a:graphicData>
            </a:graphic>
          </wp:anchor>
        </w:drawing>
      </w:r>
      <w:r w:rsidRPr="00D00603">
        <w:rPr>
          <w:rFonts w:ascii="Times New Roman" w:hAnsi="Times New Roman" w:cs="Times New Roman"/>
          <w:noProof/>
        </w:rPr>
        <w:t>The languages that you speak are an important part of you and your cultural identity. What languages do you speak? How well and how often do you speak them? In what circumstances and situations do you speak them? Choose a color for each of your languages and decide where in your body they are located. Add more colors and symbols for other aspects of your cultural-self. Do you feel like a “SteirerIn”? A GIBS student? A Boy/Girl Scout?... Where in your body do you want to put these symbols and colors? Label your drawing and be prepared to discuss it inclass.</w:t>
      </w:r>
    </w:p>
    <w:p w:rsidR="0096223C" w:rsidRDefault="0096223C" w:rsidP="00D00603">
      <w:pPr>
        <w:autoSpaceDE w:val="0"/>
        <w:autoSpaceDN w:val="0"/>
        <w:adjustRightInd w:val="0"/>
        <w:spacing w:before="0" w:line="360" w:lineRule="auto"/>
        <w:jc w:val="both"/>
        <w:rPr>
          <w:rFonts w:ascii="Times New Roman" w:hAnsi="Times New Roman" w:cs="Times New Roman"/>
        </w:rPr>
      </w:pPr>
    </w:p>
    <w:p w:rsidR="00D00603" w:rsidRPr="00D00603" w:rsidRDefault="0096223C" w:rsidP="00D00603">
      <w:pPr>
        <w:autoSpaceDE w:val="0"/>
        <w:autoSpaceDN w:val="0"/>
        <w:adjustRightInd w:val="0"/>
        <w:spacing w:before="0" w:line="360" w:lineRule="auto"/>
        <w:jc w:val="both"/>
        <w:rPr>
          <w:rFonts w:ascii="Times New Roman" w:hAnsi="Times New Roman" w:cs="Times New Roman"/>
        </w:rPr>
      </w:pPr>
      <w:r>
        <w:rPr>
          <w:rFonts w:ascii="Times New Roman" w:hAnsi="Times New Roman" w:cs="Times New Roman"/>
        </w:rPr>
        <w:t>Teacher</w:t>
      </w:r>
      <w:r w:rsidR="00AF5FA6">
        <w:rPr>
          <w:rFonts w:ascii="Times New Roman" w:hAnsi="Times New Roman" w:cs="Times New Roman"/>
        </w:rPr>
        <w:t xml:space="preserve">s’ </w:t>
      </w:r>
      <w:r>
        <w:rPr>
          <w:rFonts w:ascii="Times New Roman" w:hAnsi="Times New Roman" w:cs="Times New Roman"/>
        </w:rPr>
        <w:t xml:space="preserve"> Observations:  </w:t>
      </w:r>
      <w:r w:rsidR="00D00603" w:rsidRPr="00D00603">
        <w:rPr>
          <w:rFonts w:ascii="Times New Roman" w:hAnsi="Times New Roman" w:cs="Times New Roman"/>
        </w:rPr>
        <w:t>F</w:t>
      </w:r>
      <w:r>
        <w:rPr>
          <w:rFonts w:ascii="Times New Roman" w:hAnsi="Times New Roman" w:cs="Times New Roman"/>
        </w:rPr>
        <w:t xml:space="preserve">or the young adult learners these tasks were quite challenging </w:t>
      </w:r>
      <w:r w:rsidR="00D00603" w:rsidRPr="00D00603">
        <w:rPr>
          <w:rFonts w:ascii="Times New Roman" w:hAnsi="Times New Roman" w:cs="Times New Roman"/>
        </w:rPr>
        <w:t xml:space="preserve"> because most of them had never thought about themselves in this way before. Their social and cultural environment seemed to be “normal” and the only obvious possibility. By making these environments visible and sharing </w:t>
      </w:r>
      <w:r w:rsidR="00D00603" w:rsidRPr="00D00603">
        <w:rPr>
          <w:rFonts w:ascii="Times New Roman" w:hAnsi="Times New Roman" w:cs="Times New Roman"/>
        </w:rPr>
        <w:lastRenderedPageBreak/>
        <w:t>them in the class, the children realized that their self-concepts were quite different even among the majority who had a local, Austrian background. Those children in the class who were foreign born or had multi-cultural backgrounds found this activity easier, because they were more strongly aware of their differences. The activity showed the children that their self-concepts were “colored” by their cultural backgrounds and environments and that each of them was different. Being different and finding more than one “color” in themselves made them special and proud rather than embarrassed about their differences.</w:t>
      </w:r>
    </w:p>
    <w:p w:rsidR="00D00603" w:rsidRPr="00D00603" w:rsidRDefault="00D00603" w:rsidP="00D00603">
      <w:pPr>
        <w:spacing w:before="0" w:line="360" w:lineRule="auto"/>
        <w:rPr>
          <w:rFonts w:ascii="Times New Roman" w:hAnsi="Times New Roman" w:cs="Times New Roman"/>
        </w:rPr>
      </w:pPr>
    </w:p>
    <w:p w:rsidR="00D00603" w:rsidRPr="00D00603" w:rsidRDefault="00D00603" w:rsidP="00D00603">
      <w:pPr>
        <w:spacing w:before="0" w:line="360" w:lineRule="auto"/>
        <w:rPr>
          <w:rFonts w:ascii="Times New Roman" w:hAnsi="Times New Roman" w:cs="Times New Roman"/>
        </w:rPr>
      </w:pPr>
    </w:p>
    <w:p w:rsidR="00D00603" w:rsidRPr="00D00603" w:rsidRDefault="00D00603" w:rsidP="00D00603">
      <w:pPr>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b/>
        </w:rPr>
      </w:pPr>
      <w:r w:rsidRPr="00D00603">
        <w:rPr>
          <w:rFonts w:ascii="Times New Roman" w:hAnsi="Times New Roman" w:cs="Times New Roman"/>
          <w:b/>
        </w:rPr>
        <w:t>Task 3: Intercultural Encounter:</w:t>
      </w:r>
    </w:p>
    <w:p w:rsidR="00D00603" w:rsidRPr="00D00603" w:rsidRDefault="00D00603" w:rsidP="00D00603">
      <w:pPr>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sz w:val="24"/>
          <w:szCs w:val="24"/>
        </w:rPr>
      </w:pPr>
      <w:r w:rsidRPr="00D00603">
        <w:rPr>
          <w:rFonts w:ascii="Times New Roman" w:hAnsi="Times New Roman" w:cs="Times New Roman"/>
          <w:sz w:val="24"/>
          <w:szCs w:val="24"/>
        </w:rPr>
        <w:t xml:space="preserve">You have certainly met people from very different cultures and backgrounds. Think of a specific incident where you had such an intercultural encounter and describe it briefly. Tell us who/where/when… you met the person(s). What was your first impression? How did you feel about it? What did you find out later?  </w:t>
      </w:r>
    </w:p>
    <w:p w:rsidR="00D00603" w:rsidRPr="00D00603" w:rsidRDefault="00D00603" w:rsidP="00D00603">
      <w:pPr>
        <w:spacing w:before="0" w:line="360" w:lineRule="auto"/>
        <w:rPr>
          <w:rFonts w:ascii="Times New Roman" w:hAnsi="Times New Roman" w:cs="Times New Roman"/>
        </w:rPr>
      </w:pPr>
      <w:r w:rsidRPr="00D00603">
        <w:rPr>
          <w:rFonts w:ascii="Times New Roman" w:hAnsi="Times New Roman" w:cs="Times New Roman"/>
          <w:noProof/>
          <w:lang w:val="de-DE" w:eastAsia="de-DE"/>
        </w:rPr>
        <w:drawing>
          <wp:anchor distT="0" distB="0" distL="114300" distR="114300" simplePos="0" relativeHeight="251668480" behindDoc="1" locked="0" layoutInCell="1" allowOverlap="1">
            <wp:simplePos x="0" y="0"/>
            <wp:positionH relativeFrom="column">
              <wp:posOffset>3526155</wp:posOffset>
            </wp:positionH>
            <wp:positionV relativeFrom="paragraph">
              <wp:posOffset>154940</wp:posOffset>
            </wp:positionV>
            <wp:extent cx="2752725" cy="4086860"/>
            <wp:effectExtent l="0" t="0" r="9525" b="8890"/>
            <wp:wrapTight wrapText="bothSides">
              <wp:wrapPolygon edited="0">
                <wp:start x="0" y="0"/>
                <wp:lineTo x="0" y="21546"/>
                <wp:lineTo x="21525" y="21546"/>
                <wp:lineTo x="2152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2725" cy="4086860"/>
                    </a:xfrm>
                    <a:prstGeom prst="rect">
                      <a:avLst/>
                    </a:prstGeom>
                  </pic:spPr>
                </pic:pic>
              </a:graphicData>
            </a:graphic>
          </wp:anchor>
        </w:drawing>
      </w:r>
      <w:r w:rsidRPr="00D00603">
        <w:rPr>
          <w:rFonts w:ascii="Times New Roman" w:hAnsi="Times New Roman" w:cs="Times New Roman"/>
        </w:rPr>
        <w:t xml:space="preserve">While tasks 1 and 2 focused on defining the learners’ personal, social and cultural identities, task 3 led them out of their home-environment and into a new and different world. By describing an intercultural encounter the children focused more on the differences and the unexpected things that they had experienced. The children described situations where they had met “strange” people that acted in uncommon ways or where they felt like outsiders themselves. This task gave them the chance to voice their fears and preconceived opinions about strangers. </w:t>
      </w:r>
    </w:p>
    <w:p w:rsidR="00D00603" w:rsidRPr="00D00603" w:rsidRDefault="00D00603" w:rsidP="00D00603">
      <w:pPr>
        <w:spacing w:before="0" w:line="360" w:lineRule="auto"/>
        <w:rPr>
          <w:rFonts w:ascii="Times New Roman" w:hAnsi="Times New Roman" w:cs="Times New Roman"/>
        </w:rPr>
      </w:pPr>
      <w:r w:rsidRPr="00D00603">
        <w:rPr>
          <w:rFonts w:ascii="Times New Roman" w:hAnsi="Times New Roman" w:cs="Times New Roman"/>
        </w:rPr>
        <w:t>In these texts the children expressed all kinds of feelings ranging from surprise or fear in the face of strangers to sadness about being an outsider themselves. Discussing the texts in class gave us the chance to clear up some misunderstandings and misconceptions about different cultures. The children could see that many of the encounters their classmates had shared, dealt with misunderstandings that had finally been cleared up. It also showed them both perspectives: that of the stranger and that of the majority, and helped them to step in and out of these consciously.</w:t>
      </w:r>
    </w:p>
    <w:p w:rsidR="00D00603" w:rsidRPr="00D00603" w:rsidRDefault="00D00603" w:rsidP="00D00603">
      <w:pPr>
        <w:spacing w:before="0" w:line="360" w:lineRule="auto"/>
        <w:rPr>
          <w:rFonts w:ascii="Times New Roman" w:hAnsi="Times New Roman" w:cs="Times New Roman"/>
          <w:b/>
        </w:rPr>
      </w:pPr>
      <w:r w:rsidRPr="00D00603">
        <w:rPr>
          <w:rFonts w:ascii="Times New Roman" w:hAnsi="Times New Roman" w:cs="Times New Roman"/>
          <w:b/>
        </w:rPr>
        <w:t>Task 4 then lead into the novels: Start reading your book:</w:t>
      </w:r>
    </w:p>
    <w:p w:rsidR="00D00603" w:rsidRPr="00D00603" w:rsidRDefault="00D00603" w:rsidP="00D00603">
      <w:pPr>
        <w:spacing w:before="0" w:line="360" w:lineRule="auto"/>
        <w:rPr>
          <w:rFonts w:ascii="Times New Roman" w:hAnsi="Times New Roman" w:cs="Times New Roman"/>
        </w:rPr>
      </w:pPr>
      <w:r w:rsidRPr="00D00603">
        <w:rPr>
          <w:rFonts w:ascii="Times New Roman" w:hAnsi="Times New Roman" w:cs="Times New Roman"/>
          <w:noProof/>
          <w:lang w:val="de-DE" w:eastAsia="de-DE"/>
        </w:rPr>
        <w:lastRenderedPageBreak/>
        <w:drawing>
          <wp:anchor distT="0" distB="0" distL="114300" distR="114300" simplePos="0" relativeHeight="251660288" behindDoc="1" locked="0" layoutInCell="1" allowOverlap="1">
            <wp:simplePos x="0" y="0"/>
            <wp:positionH relativeFrom="column">
              <wp:posOffset>1764030</wp:posOffset>
            </wp:positionH>
            <wp:positionV relativeFrom="paragraph">
              <wp:posOffset>149225</wp:posOffset>
            </wp:positionV>
            <wp:extent cx="4518025" cy="3417570"/>
            <wp:effectExtent l="0" t="0" r="0" b="0"/>
            <wp:wrapTight wrapText="bothSides">
              <wp:wrapPolygon edited="0">
                <wp:start x="0" y="0"/>
                <wp:lineTo x="0" y="21431"/>
                <wp:lineTo x="21494" y="21431"/>
                <wp:lineTo x="214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8025" cy="3417570"/>
                    </a:xfrm>
                    <a:prstGeom prst="rect">
                      <a:avLst/>
                    </a:prstGeom>
                  </pic:spPr>
                </pic:pic>
              </a:graphicData>
            </a:graphic>
          </wp:anchor>
        </w:drawing>
      </w:r>
      <w:r w:rsidRPr="00D00603">
        <w:rPr>
          <w:rFonts w:ascii="Times New Roman" w:hAnsi="Times New Roman" w:cs="Times New Roman"/>
        </w:rPr>
        <w:t xml:space="preserve">In this task the learners found that many of the characters felt unwanted and like outsiders, had to hide or suffered all kinds of discrimination. .The protagonist of </w:t>
      </w:r>
      <w:r w:rsidRPr="00D00603">
        <w:rPr>
          <w:rStyle w:val="Buchtitel"/>
          <w:rFonts w:ascii="Times New Roman" w:hAnsi="Times New Roman" w:cs="Times New Roman"/>
        </w:rPr>
        <w:t>Ask Me No Questions</w:t>
      </w:r>
      <w:r w:rsidRPr="00D00603">
        <w:rPr>
          <w:rFonts w:ascii="Times New Roman" w:hAnsi="Times New Roman" w:cs="Times New Roman"/>
        </w:rPr>
        <w:t xml:space="preserve"> is an illegal alien from Bangladesh who has outstayed her tourist visa and now faces all kinds of troubles in the United States. The character of </w:t>
      </w:r>
      <w:r w:rsidRPr="00D00603">
        <w:rPr>
          <w:rStyle w:val="Buchtitel"/>
          <w:rFonts w:ascii="Times New Roman" w:hAnsi="Times New Roman" w:cs="Times New Roman"/>
        </w:rPr>
        <w:t>La Linea</w:t>
      </w:r>
      <w:r w:rsidRPr="00D00603">
        <w:rPr>
          <w:rFonts w:ascii="Times New Roman" w:hAnsi="Times New Roman" w:cs="Times New Roman"/>
        </w:rPr>
        <w:t xml:space="preserve"> is trying to cross the border between Mexico and the US with a coyote in order to join his parents. The main character in </w:t>
      </w:r>
      <w:r w:rsidRPr="00D00603">
        <w:rPr>
          <w:rStyle w:val="Buchtitel"/>
          <w:rFonts w:ascii="Times New Roman" w:hAnsi="Times New Roman" w:cs="Times New Roman"/>
        </w:rPr>
        <w:t>The Absolutely True Diary of a Part-time Indian</w:t>
      </w:r>
      <w:r w:rsidRPr="00D00603">
        <w:rPr>
          <w:rFonts w:ascii="Times New Roman" w:hAnsi="Times New Roman" w:cs="Times New Roman"/>
        </w:rPr>
        <w:t xml:space="preserve"> has left the reservation in order to attend a white high-school. The protagonists of </w:t>
      </w:r>
      <w:r w:rsidRPr="00D00603">
        <w:rPr>
          <w:rStyle w:val="Buchtitel"/>
          <w:rFonts w:ascii="Times New Roman" w:hAnsi="Times New Roman" w:cs="Times New Roman"/>
        </w:rPr>
        <w:t>If You Come Softly</w:t>
      </w:r>
      <w:r w:rsidRPr="00D00603">
        <w:rPr>
          <w:rFonts w:ascii="Times New Roman" w:hAnsi="Times New Roman" w:cs="Times New Roman"/>
        </w:rPr>
        <w:t xml:space="preserve"> are crossing racial borders: the Jewish girl is dating an African American boy in New York City. </w:t>
      </w:r>
    </w:p>
    <w:p w:rsidR="00D00603" w:rsidRPr="00D00603" w:rsidRDefault="00D00603" w:rsidP="00D00603">
      <w:pPr>
        <w:spacing w:before="0" w:line="360" w:lineRule="auto"/>
        <w:rPr>
          <w:rFonts w:ascii="Times New Roman" w:hAnsi="Times New Roman" w:cs="Times New Roman"/>
        </w:rPr>
      </w:pPr>
      <w:r w:rsidRPr="00D00603">
        <w:rPr>
          <w:rFonts w:ascii="Times New Roman" w:hAnsi="Times New Roman" w:cs="Times New Roman"/>
        </w:rPr>
        <w:t xml:space="preserve">Last but not least, Rachel  in </w:t>
      </w:r>
      <w:r w:rsidRPr="00D00603">
        <w:rPr>
          <w:rStyle w:val="Buchtitel"/>
          <w:rFonts w:ascii="Times New Roman" w:hAnsi="Times New Roman" w:cs="Times New Roman"/>
        </w:rPr>
        <w:t>Goy Crazy</w:t>
      </w:r>
      <w:r w:rsidRPr="00D00603">
        <w:rPr>
          <w:rFonts w:ascii="Times New Roman" w:hAnsi="Times New Roman" w:cs="Times New Roman"/>
        </w:rPr>
        <w:t xml:space="preserve"> struggles with her Jewish heritage and navigates between the values of her traditional upbringing and the expectations of her WASP school-mates.</w:t>
      </w:r>
    </w:p>
    <w:p w:rsidR="00D00603" w:rsidRPr="00D00603" w:rsidRDefault="00D00603" w:rsidP="00D00603">
      <w:pPr>
        <w:spacing w:before="0" w:line="360" w:lineRule="auto"/>
        <w:rPr>
          <w:rFonts w:ascii="Times New Roman" w:hAnsi="Times New Roman" w:cs="Times New Roman"/>
          <w:b/>
        </w:rPr>
      </w:pPr>
      <w:r w:rsidRPr="00D00603">
        <w:rPr>
          <w:rFonts w:ascii="Times New Roman" w:hAnsi="Times New Roman" w:cs="Times New Roman"/>
          <w:noProof/>
          <w:lang w:val="de-DE" w:eastAsia="de-DE"/>
        </w:rPr>
        <w:drawing>
          <wp:anchor distT="0" distB="0" distL="114300" distR="114300" simplePos="0" relativeHeight="251661312" behindDoc="1" locked="0" layoutInCell="1" allowOverlap="1">
            <wp:simplePos x="0" y="0"/>
            <wp:positionH relativeFrom="column">
              <wp:posOffset>3354705</wp:posOffset>
            </wp:positionH>
            <wp:positionV relativeFrom="paragraph">
              <wp:posOffset>106045</wp:posOffset>
            </wp:positionV>
            <wp:extent cx="2762250" cy="3857625"/>
            <wp:effectExtent l="0" t="0" r="0" b="9525"/>
            <wp:wrapTight wrapText="bothSides">
              <wp:wrapPolygon edited="0">
                <wp:start x="0" y="0"/>
                <wp:lineTo x="0" y="21547"/>
                <wp:lineTo x="21451" y="21547"/>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37" r="50383"/>
                    <a:stretch/>
                  </pic:blipFill>
                  <pic:spPr bwMode="auto">
                    <a:xfrm>
                      <a:off x="0" y="0"/>
                      <a:ext cx="2762250" cy="3857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00603">
        <w:rPr>
          <w:rFonts w:ascii="Times New Roman" w:hAnsi="Times New Roman" w:cs="Times New Roman"/>
          <w:b/>
        </w:rPr>
        <w:t xml:space="preserve">Tasks 5 and 6: </w:t>
      </w:r>
    </w:p>
    <w:p w:rsidR="00D00603" w:rsidRPr="00D00603" w:rsidRDefault="00D00603" w:rsidP="00D00603">
      <w:pPr>
        <w:spacing w:before="0" w:line="360" w:lineRule="auto"/>
        <w:rPr>
          <w:rFonts w:ascii="Times New Roman" w:hAnsi="Times New Roman" w:cs="Times New Roman"/>
        </w:rPr>
      </w:pPr>
      <w:r w:rsidRPr="00D00603">
        <w:rPr>
          <w:rFonts w:ascii="Times New Roman" w:hAnsi="Times New Roman" w:cs="Times New Roman"/>
        </w:rPr>
        <w:t xml:space="preserve">In tasks 5 and 6 the learners compared several key concepts in the novels with their own views and experiences. Again the children first looked at their own views and associations on each key-word, and then saw the same concepts from the protagonist’s point of view. They all noticed a big difference between their own comfortable lives where dreams come true and hopes can be fulfilled and the difficult lives of the book characters, who struggle with loneliness and unfulfilled dreams. All the children felt empathy with these protagonists and wondered why they couldn’t be integrated more easily. Fortunately all the characters in these novels are very strong characters who find creative ways out of their crises. The books do not put all the blame on mainstream society but offer a good balance of criticism and creative </w:t>
      </w:r>
      <w:r w:rsidRPr="00D00603">
        <w:rPr>
          <w:rFonts w:ascii="Times New Roman" w:hAnsi="Times New Roman" w:cs="Times New Roman"/>
        </w:rPr>
        <w:lastRenderedPageBreak/>
        <w:t>solutions and thus empower the young readers.</w:t>
      </w:r>
    </w:p>
    <w:p w:rsidR="00D00603" w:rsidRPr="00D00603" w:rsidRDefault="00D00603" w:rsidP="00D00603">
      <w:pPr>
        <w:tabs>
          <w:tab w:val="left" w:pos="3150"/>
        </w:tabs>
        <w:spacing w:before="0" w:line="360" w:lineRule="auto"/>
        <w:rPr>
          <w:rFonts w:ascii="Times New Roman" w:hAnsi="Times New Roman" w:cs="Times New Roman"/>
          <w:b/>
        </w:rPr>
      </w:pPr>
      <w:r w:rsidRPr="00D00603">
        <w:rPr>
          <w:rFonts w:ascii="Times New Roman" w:hAnsi="Times New Roman" w:cs="Times New Roman"/>
          <w:b/>
        </w:rPr>
        <w:t xml:space="preserve">Tasks 7 and 8 : </w:t>
      </w:r>
    </w:p>
    <w:p w:rsidR="00D00603" w:rsidRPr="00D00603" w:rsidRDefault="00D00603" w:rsidP="00D00603">
      <w:pPr>
        <w:tabs>
          <w:tab w:val="left" w:pos="3150"/>
        </w:tabs>
        <w:spacing w:before="0" w:line="360" w:lineRule="auto"/>
        <w:rPr>
          <w:rFonts w:ascii="Times New Roman" w:hAnsi="Times New Roman" w:cs="Times New Roman"/>
          <w:b/>
        </w:rPr>
      </w:pPr>
      <w:r w:rsidRPr="00D00603">
        <w:rPr>
          <w:rFonts w:ascii="Times New Roman" w:hAnsi="Times New Roman" w:cs="Times New Roman"/>
          <w:b/>
        </w:rPr>
        <w:t>Stereotype Detectives: What I know, think and have heard about…</w:t>
      </w:r>
    </w:p>
    <w:p w:rsidR="00D00603" w:rsidRPr="00D00603" w:rsidRDefault="00D00603" w:rsidP="00D00603">
      <w:pPr>
        <w:spacing w:before="0" w:line="360" w:lineRule="auto"/>
        <w:rPr>
          <w:rFonts w:ascii="Times New Roman" w:hAnsi="Times New Roman" w:cs="Times New Roman"/>
        </w:rPr>
      </w:pPr>
      <w:r w:rsidRPr="00D00603">
        <w:rPr>
          <w:rFonts w:ascii="Times New Roman" w:hAnsi="Times New Roman" w:cs="Times New Roman"/>
          <w:noProof/>
          <w:lang w:val="de-DE" w:eastAsia="de-DE"/>
        </w:rPr>
        <w:drawing>
          <wp:anchor distT="0" distB="0" distL="114300" distR="114300" simplePos="0" relativeHeight="251662336" behindDoc="1" locked="0" layoutInCell="1" allowOverlap="1">
            <wp:simplePos x="0" y="0"/>
            <wp:positionH relativeFrom="column">
              <wp:posOffset>1840865</wp:posOffset>
            </wp:positionH>
            <wp:positionV relativeFrom="paragraph">
              <wp:posOffset>125095</wp:posOffset>
            </wp:positionV>
            <wp:extent cx="4199255" cy="1371600"/>
            <wp:effectExtent l="0" t="0" r="0" b="0"/>
            <wp:wrapTight wrapText="bothSides">
              <wp:wrapPolygon edited="0">
                <wp:start x="0" y="0"/>
                <wp:lineTo x="0" y="21300"/>
                <wp:lineTo x="21460" y="21300"/>
                <wp:lineTo x="214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9255" cy="1371600"/>
                    </a:xfrm>
                    <a:prstGeom prst="rect">
                      <a:avLst/>
                    </a:prstGeom>
                  </pic:spPr>
                </pic:pic>
              </a:graphicData>
            </a:graphic>
          </wp:anchor>
        </w:drawing>
      </w:r>
      <w:r w:rsidRPr="00D00603">
        <w:rPr>
          <w:rFonts w:ascii="Times New Roman" w:hAnsi="Times New Roman" w:cs="Times New Roman"/>
        </w:rPr>
        <w:t>The next two tasks dealt with detecting stereotypes. Again this was done on two levels. First the learners collected their ideas and associations with the different social groups from the novels. We added the group of Turkish people, because they constitute the biggest group of immigrants in our area and are often faced with discrimination and aggression. Although our students attend an international school and generally come from very liberal and open-minded families, many of them wrote down things like: “Turks are often brutal and dirty”, “Americans are fat”, “Canadians are friendly”. After collecting their personal views they looked at the stereotypes in the novels and collected examples of positive as well as negative stereotypes under the following headings: dwelling / language / physical appearance/ compared to other Americans minority members in your book are …</w:t>
      </w:r>
    </w:p>
    <w:p w:rsidR="00D00603" w:rsidRPr="00D00603" w:rsidRDefault="00D00603" w:rsidP="00D00603">
      <w:pPr>
        <w:spacing w:before="0" w:line="360" w:lineRule="auto"/>
        <w:rPr>
          <w:rFonts w:ascii="Times New Roman" w:hAnsi="Times New Roman" w:cs="Times New Roman"/>
        </w:rPr>
      </w:pPr>
      <w:r w:rsidRPr="00D00603">
        <w:rPr>
          <w:rFonts w:ascii="Times New Roman" w:hAnsi="Times New Roman" w:cs="Times New Roman"/>
        </w:rPr>
        <w:t>When comparing the stereotypes in the novels with their personal lists, the learners soon noticed the many similarities. They realized how unfounded and unjust most of these stereotypes were and how easily we all seem to be influenced by them.</w:t>
      </w:r>
    </w:p>
    <w:p w:rsidR="00D00603" w:rsidRPr="00D00603" w:rsidRDefault="00D00603" w:rsidP="00D00603">
      <w:pPr>
        <w:spacing w:before="0" w:line="360" w:lineRule="auto"/>
        <w:rPr>
          <w:rFonts w:ascii="Times New Roman" w:hAnsi="Times New Roman" w:cs="Times New Roman"/>
          <w:b/>
        </w:rPr>
      </w:pPr>
      <w:r w:rsidRPr="00D00603">
        <w:rPr>
          <w:rFonts w:ascii="Times New Roman" w:hAnsi="Times New Roman" w:cs="Times New Roman"/>
          <w:b/>
        </w:rPr>
        <w:t>Task 9: My culture – their culture</w:t>
      </w:r>
    </w:p>
    <w:p w:rsidR="00D00603" w:rsidRPr="00D00603" w:rsidRDefault="00D00603" w:rsidP="00D00603">
      <w:pPr>
        <w:spacing w:before="0" w:line="360" w:lineRule="auto"/>
        <w:rPr>
          <w:rFonts w:ascii="Times New Roman" w:hAnsi="Times New Roman" w:cs="Times New Roman"/>
        </w:rPr>
      </w:pPr>
      <w:r w:rsidRPr="00D00603">
        <w:rPr>
          <w:rFonts w:ascii="Times New Roman" w:hAnsi="Times New Roman" w:cs="Times New Roman"/>
        </w:rPr>
        <w:t>In this activity the students completed a Venn diagram comparing their own culture with that of their novel. The children found many relevant similarities and differences on a variety of levels: The most interesting outcome of this activity was that almost all the children found that irrespective of all the differences, they all shared the same hopes and dreams with their protagonists. They want to be safe, have a family and good friends whom they can trust.</w:t>
      </w:r>
    </w:p>
    <w:p w:rsidR="00D00603" w:rsidRPr="00D00603" w:rsidRDefault="00D00603" w:rsidP="00D00603">
      <w:pPr>
        <w:spacing w:before="0" w:line="360" w:lineRule="auto"/>
        <w:rPr>
          <w:rFonts w:ascii="Times New Roman" w:hAnsi="Times New Roman" w:cs="Times New Roman"/>
          <w:b/>
        </w:rPr>
      </w:pPr>
      <w:r w:rsidRPr="00D00603">
        <w:rPr>
          <w:rFonts w:ascii="Times New Roman" w:hAnsi="Times New Roman" w:cs="Times New Roman"/>
          <w:noProof/>
          <w:lang w:val="de-DE" w:eastAsia="de-DE"/>
        </w:rPr>
        <w:drawing>
          <wp:anchor distT="0" distB="0" distL="114300" distR="114300" simplePos="0" relativeHeight="251663360" behindDoc="1" locked="0" layoutInCell="1" allowOverlap="1">
            <wp:simplePos x="0" y="0"/>
            <wp:positionH relativeFrom="column">
              <wp:posOffset>4107815</wp:posOffset>
            </wp:positionH>
            <wp:positionV relativeFrom="paragraph">
              <wp:posOffset>139065</wp:posOffset>
            </wp:positionV>
            <wp:extent cx="2008505" cy="2869565"/>
            <wp:effectExtent l="0" t="0" r="0" b="6985"/>
            <wp:wrapTight wrapText="bothSides">
              <wp:wrapPolygon edited="0">
                <wp:start x="0" y="0"/>
                <wp:lineTo x="0" y="21509"/>
                <wp:lineTo x="21306" y="21509"/>
                <wp:lineTo x="213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8505" cy="2869565"/>
                    </a:xfrm>
                    <a:prstGeom prst="rect">
                      <a:avLst/>
                    </a:prstGeom>
                  </pic:spPr>
                </pic:pic>
              </a:graphicData>
            </a:graphic>
          </wp:anchor>
        </w:drawing>
      </w:r>
      <w:r w:rsidRPr="00D00603">
        <w:rPr>
          <w:rFonts w:ascii="Times New Roman" w:hAnsi="Times New Roman" w:cs="Times New Roman"/>
          <w:b/>
        </w:rPr>
        <w:t>Task 10: Story Pie</w:t>
      </w:r>
    </w:p>
    <w:p w:rsidR="00D00603" w:rsidRPr="00D00603" w:rsidRDefault="00D00603" w:rsidP="00D00603">
      <w:pPr>
        <w:spacing w:before="0" w:line="360" w:lineRule="auto"/>
        <w:rPr>
          <w:rFonts w:ascii="Times New Roman" w:hAnsi="Times New Roman" w:cs="Times New Roman"/>
        </w:rPr>
      </w:pPr>
      <w:r w:rsidRPr="00D00603">
        <w:rPr>
          <w:rFonts w:ascii="Times New Roman" w:hAnsi="Times New Roman" w:cs="Times New Roman"/>
        </w:rPr>
        <w:t>We used the classic “story pie” as a scaffold for summarizing the plots of the novels. This structure helped the learners to pick out the main events in their books rather than getting lost in minor details. These story pies were useful resources later in the project, when we cross-grouped the learners and asked them to share their stories with students who had read a different book.</w:t>
      </w:r>
    </w:p>
    <w:p w:rsidR="00D00603" w:rsidRPr="00D00603" w:rsidRDefault="00D00603" w:rsidP="00D00603">
      <w:pPr>
        <w:spacing w:before="0" w:line="360" w:lineRule="auto"/>
        <w:rPr>
          <w:rFonts w:ascii="Times New Roman" w:hAnsi="Times New Roman" w:cs="Times New Roman"/>
          <w:b/>
        </w:rPr>
      </w:pPr>
      <w:r w:rsidRPr="00D00603">
        <w:rPr>
          <w:rFonts w:ascii="Times New Roman" w:hAnsi="Times New Roman" w:cs="Times New Roman"/>
          <w:b/>
        </w:rPr>
        <w:t>Task 11: Constellations</w:t>
      </w:r>
    </w:p>
    <w:p w:rsidR="00D00603" w:rsidRPr="00D00603" w:rsidRDefault="00D00603" w:rsidP="00D00603">
      <w:pPr>
        <w:spacing w:before="0" w:line="360" w:lineRule="auto"/>
        <w:rPr>
          <w:rFonts w:ascii="Times New Roman" w:hAnsi="Times New Roman" w:cs="Times New Roman"/>
        </w:rPr>
      </w:pPr>
      <w:r w:rsidRPr="00D00603">
        <w:rPr>
          <w:rFonts w:ascii="Times New Roman" w:hAnsi="Times New Roman" w:cs="Times New Roman"/>
          <w:noProof/>
          <w:lang w:val="de-DE" w:eastAsia="de-DE"/>
        </w:rPr>
        <w:drawing>
          <wp:anchor distT="0" distB="0" distL="114300" distR="114300" simplePos="0" relativeHeight="251664384" behindDoc="1" locked="0" layoutInCell="1" allowOverlap="1">
            <wp:simplePos x="0" y="0"/>
            <wp:positionH relativeFrom="column">
              <wp:posOffset>3907155</wp:posOffset>
            </wp:positionH>
            <wp:positionV relativeFrom="paragraph">
              <wp:posOffset>1327150</wp:posOffset>
            </wp:positionV>
            <wp:extent cx="2374265" cy="3305175"/>
            <wp:effectExtent l="0" t="0" r="6985" b="9525"/>
            <wp:wrapTight wrapText="bothSides">
              <wp:wrapPolygon edited="0">
                <wp:start x="0" y="0"/>
                <wp:lineTo x="0" y="21538"/>
                <wp:lineTo x="21490" y="21538"/>
                <wp:lineTo x="214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4265" cy="3305175"/>
                    </a:xfrm>
                    <a:prstGeom prst="rect">
                      <a:avLst/>
                    </a:prstGeom>
                  </pic:spPr>
                </pic:pic>
              </a:graphicData>
            </a:graphic>
          </wp:anchor>
        </w:drawing>
      </w:r>
      <w:r w:rsidRPr="00D00603">
        <w:rPr>
          <w:rFonts w:ascii="Times New Roman" w:hAnsi="Times New Roman" w:cs="Times New Roman"/>
        </w:rPr>
        <w:t xml:space="preserve">In this activity the learners designed socio-grams showing the relationships among the characters of their novel. They chose a fitting button from the teacher’s collection to represent each of the </w:t>
      </w:r>
      <w:r w:rsidRPr="00D00603">
        <w:rPr>
          <w:rFonts w:ascii="Times New Roman" w:hAnsi="Times New Roman" w:cs="Times New Roman"/>
        </w:rPr>
        <w:lastRenderedPageBreak/>
        <w:t>main characters and positioned these buttons on their worksheets according to the closeness or distance of their relationships. In this activity the learners saw that friendship and strong relationships can develop irrespective of the characters’ cultural backgrounds. Some of the closest friends in the stories were from different ethnic groups and had overcome their prejudices.</w:t>
      </w:r>
    </w:p>
    <w:p w:rsidR="00D00603" w:rsidRPr="00D00603" w:rsidRDefault="00D00603" w:rsidP="00D00603">
      <w:pPr>
        <w:spacing w:before="0" w:line="360" w:lineRule="auto"/>
        <w:rPr>
          <w:rFonts w:ascii="Times New Roman" w:hAnsi="Times New Roman" w:cs="Times New Roman"/>
          <w:b/>
        </w:rPr>
      </w:pPr>
      <w:r w:rsidRPr="00D00603">
        <w:rPr>
          <w:rFonts w:ascii="Times New Roman" w:hAnsi="Times New Roman" w:cs="Times New Roman"/>
          <w:b/>
        </w:rPr>
        <w:t>Task 12: Group Discussions</w:t>
      </w:r>
    </w:p>
    <w:p w:rsidR="00D00603" w:rsidRPr="00D00603" w:rsidRDefault="00D00603" w:rsidP="00D00603">
      <w:pPr>
        <w:spacing w:before="0" w:line="360" w:lineRule="auto"/>
        <w:rPr>
          <w:rFonts w:ascii="Times New Roman" w:hAnsi="Times New Roman" w:cs="Times New Roman"/>
        </w:rPr>
      </w:pPr>
      <w:r w:rsidRPr="00D00603">
        <w:rPr>
          <w:rFonts w:ascii="Times New Roman" w:hAnsi="Times New Roman" w:cs="Times New Roman"/>
          <w:noProof/>
          <w:lang w:val="de-DE" w:eastAsia="de-DE"/>
        </w:rPr>
        <w:drawing>
          <wp:anchor distT="0" distB="0" distL="114300" distR="114300" simplePos="0" relativeHeight="251665408" behindDoc="1" locked="0" layoutInCell="1" allowOverlap="1">
            <wp:simplePos x="0" y="0"/>
            <wp:positionH relativeFrom="column">
              <wp:posOffset>-24130</wp:posOffset>
            </wp:positionH>
            <wp:positionV relativeFrom="paragraph">
              <wp:posOffset>1440180</wp:posOffset>
            </wp:positionV>
            <wp:extent cx="2790825" cy="1802130"/>
            <wp:effectExtent l="95250" t="95250" r="104775" b="102870"/>
            <wp:wrapTight wrapText="bothSides">
              <wp:wrapPolygon edited="0">
                <wp:start x="-590" y="-1142"/>
                <wp:lineTo x="-737" y="-685"/>
                <wp:lineTo x="-737" y="21235"/>
                <wp:lineTo x="-590" y="22605"/>
                <wp:lineTo x="22263" y="22605"/>
                <wp:lineTo x="22263" y="2968"/>
                <wp:lineTo x="22116" y="-457"/>
                <wp:lineTo x="22116" y="-1142"/>
                <wp:lineTo x="-590" y="-114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0825" cy="1802130"/>
                    </a:xfrm>
                    <a:prstGeom prst="rect">
                      <a:avLst/>
                    </a:prstGeom>
                    <a:effectLst>
                      <a:outerShdw blurRad="63500" sx="102000" sy="102000" algn="ctr" rotWithShape="0">
                        <a:prstClr val="black">
                          <a:alpha val="40000"/>
                        </a:prstClr>
                      </a:outerShdw>
                    </a:effectLst>
                  </pic:spPr>
                </pic:pic>
              </a:graphicData>
            </a:graphic>
          </wp:anchor>
        </w:drawing>
      </w:r>
      <w:r w:rsidRPr="00D00603">
        <w:rPr>
          <w:rFonts w:ascii="Times New Roman" w:hAnsi="Times New Roman" w:cs="Times New Roman"/>
        </w:rPr>
        <w:t xml:space="preserve">In the group discussions the learners were given eight discussion prompt cards to trigger interesting discussions about the novels and their characters. These discussion prompts have been adapted from Laura Robb’s </w:t>
      </w:r>
      <w:r w:rsidRPr="00D00603">
        <w:rPr>
          <w:rStyle w:val="Buchtitel"/>
          <w:rFonts w:ascii="Times New Roman" w:hAnsi="Times New Roman" w:cs="Times New Roman"/>
        </w:rPr>
        <w:t>Fabulous Discussion Prompt Cards</w:t>
      </w:r>
      <w:r w:rsidRPr="00D00603">
        <w:rPr>
          <w:rFonts w:ascii="Times New Roman" w:hAnsi="Times New Roman" w:cs="Times New Roman"/>
        </w:rPr>
        <w:t xml:space="preserve"> </w:t>
      </w:r>
      <w:sdt>
        <w:sdtPr>
          <w:rPr>
            <w:rFonts w:ascii="Times New Roman" w:hAnsi="Times New Roman" w:cs="Times New Roman"/>
          </w:rPr>
          <w:id w:val="51818279"/>
          <w:citation/>
        </w:sdtPr>
        <w:sdtContent>
          <w:r w:rsidR="008D2270" w:rsidRPr="00D00603">
            <w:rPr>
              <w:rFonts w:ascii="Times New Roman" w:hAnsi="Times New Roman" w:cs="Times New Roman"/>
            </w:rPr>
            <w:fldChar w:fldCharType="begin"/>
          </w:r>
          <w:r w:rsidRPr="00D00603">
            <w:rPr>
              <w:rFonts w:ascii="Times New Roman" w:hAnsi="Times New Roman" w:cs="Times New Roman"/>
            </w:rPr>
            <w:instrText xml:space="preserve"> CITATION Lau01 \l 1031 </w:instrText>
          </w:r>
          <w:r w:rsidR="008D2270" w:rsidRPr="00D00603">
            <w:rPr>
              <w:rFonts w:ascii="Times New Roman" w:hAnsi="Times New Roman" w:cs="Times New Roman"/>
            </w:rPr>
            <w:fldChar w:fldCharType="separate"/>
          </w:r>
          <w:r w:rsidR="009C012C" w:rsidRPr="009C012C">
            <w:rPr>
              <w:rFonts w:ascii="Times New Roman" w:hAnsi="Times New Roman" w:cs="Times New Roman"/>
              <w:noProof/>
            </w:rPr>
            <w:t>(Robb, 2001)</w:t>
          </w:r>
          <w:r w:rsidR="008D2270" w:rsidRPr="00D00603">
            <w:rPr>
              <w:rFonts w:ascii="Times New Roman" w:hAnsi="Times New Roman" w:cs="Times New Roman"/>
            </w:rPr>
            <w:fldChar w:fldCharType="end"/>
          </w:r>
        </w:sdtContent>
      </w:sdt>
      <w:r w:rsidRPr="00D00603">
        <w:rPr>
          <w:rFonts w:ascii="Times New Roman" w:hAnsi="Times New Roman" w:cs="Times New Roman"/>
        </w:rPr>
        <w:t>. Apart from standard questions about great expressions, places, cliff-hangers, highs &amp; lows and advice to a friend, we asked the following three questions:</w:t>
      </w:r>
    </w:p>
    <w:p w:rsidR="00D00603" w:rsidRPr="00D00603" w:rsidRDefault="00D00603" w:rsidP="00D00603">
      <w:pPr>
        <w:spacing w:before="0" w:line="360" w:lineRule="auto"/>
        <w:rPr>
          <w:rFonts w:ascii="Times New Roman" w:hAnsi="Times New Roman" w:cs="Times New Roman"/>
        </w:rPr>
      </w:pPr>
    </w:p>
    <w:p w:rsidR="00D00603" w:rsidRPr="00D00603" w:rsidRDefault="00D00603" w:rsidP="00D00603">
      <w:pPr>
        <w:spacing w:before="0" w:line="360" w:lineRule="auto"/>
        <w:rPr>
          <w:rFonts w:ascii="Times New Roman" w:hAnsi="Times New Roman" w:cs="Times New Roman"/>
        </w:rPr>
      </w:pPr>
    </w:p>
    <w:p w:rsidR="00D00603" w:rsidRPr="00D00603" w:rsidRDefault="00D00603" w:rsidP="00D00603">
      <w:pPr>
        <w:spacing w:before="0" w:line="360" w:lineRule="auto"/>
        <w:rPr>
          <w:rFonts w:ascii="Times New Roman" w:hAnsi="Times New Roman" w:cs="Times New Roman"/>
        </w:rPr>
      </w:pPr>
    </w:p>
    <w:p w:rsidR="00D00603" w:rsidRPr="00D00603" w:rsidRDefault="00D00603" w:rsidP="00D00603">
      <w:pPr>
        <w:spacing w:before="0" w:line="360" w:lineRule="auto"/>
        <w:rPr>
          <w:rFonts w:ascii="Times New Roman" w:hAnsi="Times New Roman" w:cs="Times New Roman"/>
        </w:rPr>
      </w:pPr>
      <w:r w:rsidRPr="00D00603">
        <w:rPr>
          <w:rFonts w:ascii="Times New Roman" w:hAnsi="Times New Roman" w:cs="Times New Roman"/>
          <w:noProof/>
          <w:lang w:val="de-DE" w:eastAsia="de-DE"/>
        </w:rPr>
        <w:drawing>
          <wp:anchor distT="0" distB="0" distL="114300" distR="114300" simplePos="0" relativeHeight="251667456" behindDoc="0" locked="0" layoutInCell="1" allowOverlap="1">
            <wp:simplePos x="0" y="0"/>
            <wp:positionH relativeFrom="column">
              <wp:posOffset>289560</wp:posOffset>
            </wp:positionH>
            <wp:positionV relativeFrom="paragraph">
              <wp:posOffset>47625</wp:posOffset>
            </wp:positionV>
            <wp:extent cx="2667000" cy="1768475"/>
            <wp:effectExtent l="95250" t="95250" r="95250" b="984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7000" cy="1768475"/>
                    </a:xfrm>
                    <a:prstGeom prst="rect">
                      <a:avLst/>
                    </a:prstGeom>
                    <a:effectLst>
                      <a:outerShdw blurRad="63500" sx="102000" sy="102000" algn="ctr" rotWithShape="0">
                        <a:prstClr val="black">
                          <a:alpha val="40000"/>
                        </a:prstClr>
                      </a:outerShdw>
                    </a:effectLst>
                  </pic:spPr>
                </pic:pic>
              </a:graphicData>
            </a:graphic>
          </wp:anchor>
        </w:drawing>
      </w:r>
    </w:p>
    <w:p w:rsidR="00D00603" w:rsidRPr="00D00603" w:rsidRDefault="00D00603" w:rsidP="00D00603">
      <w:pPr>
        <w:spacing w:before="0" w:line="360" w:lineRule="auto"/>
        <w:rPr>
          <w:rFonts w:ascii="Times New Roman" w:hAnsi="Times New Roman" w:cs="Times New Roman"/>
        </w:rPr>
      </w:pPr>
      <w:r w:rsidRPr="00D00603">
        <w:rPr>
          <w:rFonts w:ascii="Times New Roman" w:hAnsi="Times New Roman" w:cs="Times New Roman"/>
          <w:noProof/>
          <w:lang w:val="de-DE" w:eastAsia="de-DE"/>
        </w:rPr>
        <w:drawing>
          <wp:anchor distT="0" distB="0" distL="114300" distR="114300" simplePos="0" relativeHeight="251666432" behindDoc="0" locked="0" layoutInCell="1" allowOverlap="1">
            <wp:simplePos x="0" y="0"/>
            <wp:positionH relativeFrom="column">
              <wp:posOffset>-2701290</wp:posOffset>
            </wp:positionH>
            <wp:positionV relativeFrom="paragraph">
              <wp:posOffset>1270</wp:posOffset>
            </wp:positionV>
            <wp:extent cx="2771775" cy="1818640"/>
            <wp:effectExtent l="95250" t="95250" r="104775" b="863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1775" cy="1818640"/>
                    </a:xfrm>
                    <a:prstGeom prst="rect">
                      <a:avLst/>
                    </a:prstGeom>
                    <a:effectLst>
                      <a:outerShdw blurRad="63500" sx="102000" sy="102000" algn="ctr" rotWithShape="0">
                        <a:prstClr val="black">
                          <a:alpha val="40000"/>
                        </a:prstClr>
                      </a:outerShdw>
                    </a:effectLst>
                  </pic:spPr>
                </pic:pic>
              </a:graphicData>
            </a:graphic>
          </wp:anchor>
        </w:drawing>
      </w:r>
    </w:p>
    <w:p w:rsidR="00D00603" w:rsidRPr="00D00603" w:rsidRDefault="00D00603" w:rsidP="00D00603">
      <w:pPr>
        <w:spacing w:before="0" w:line="360" w:lineRule="auto"/>
        <w:rPr>
          <w:rFonts w:ascii="Times New Roman" w:hAnsi="Times New Roman" w:cs="Times New Roman"/>
        </w:rPr>
      </w:pPr>
    </w:p>
    <w:p w:rsidR="00D00603" w:rsidRPr="00D00603" w:rsidRDefault="00D00603" w:rsidP="00D00603">
      <w:pPr>
        <w:spacing w:before="0" w:line="360" w:lineRule="auto"/>
        <w:rPr>
          <w:rFonts w:ascii="Times New Roman" w:hAnsi="Times New Roman" w:cs="Times New Roman"/>
        </w:rPr>
      </w:pPr>
    </w:p>
    <w:p w:rsidR="00D00603" w:rsidRPr="00D00603" w:rsidRDefault="00D00603" w:rsidP="00D00603">
      <w:pPr>
        <w:spacing w:before="0" w:line="360" w:lineRule="auto"/>
        <w:rPr>
          <w:rFonts w:ascii="Times New Roman" w:hAnsi="Times New Roman" w:cs="Times New Roman"/>
        </w:rPr>
      </w:pPr>
    </w:p>
    <w:p w:rsidR="00D00603" w:rsidRPr="00D00603" w:rsidRDefault="00D00603" w:rsidP="00D00603">
      <w:pPr>
        <w:spacing w:before="0" w:line="360" w:lineRule="auto"/>
        <w:rPr>
          <w:rFonts w:ascii="Times New Roman" w:hAnsi="Times New Roman" w:cs="Times New Roman"/>
        </w:rPr>
      </w:pPr>
    </w:p>
    <w:p w:rsidR="00D00603" w:rsidRPr="00D00603" w:rsidRDefault="00D00603" w:rsidP="00D00603">
      <w:pPr>
        <w:spacing w:before="0" w:line="360" w:lineRule="auto"/>
        <w:rPr>
          <w:rFonts w:ascii="Times New Roman" w:hAnsi="Times New Roman" w:cs="Times New Roman"/>
        </w:rPr>
      </w:pPr>
    </w:p>
    <w:p w:rsidR="00A87F28" w:rsidRPr="00D00603" w:rsidRDefault="00A87F28" w:rsidP="00D00603">
      <w:pPr>
        <w:spacing w:before="0" w:line="360" w:lineRule="auto"/>
        <w:jc w:val="both"/>
        <w:rPr>
          <w:rFonts w:ascii="Times New Roman" w:hAnsi="Times New Roman" w:cs="Times New Roman"/>
          <w:sz w:val="24"/>
          <w:szCs w:val="24"/>
        </w:rPr>
      </w:pPr>
    </w:p>
    <w:p w:rsidR="00A87F28" w:rsidRPr="00D00603" w:rsidRDefault="00A87F28" w:rsidP="00D00603">
      <w:pPr>
        <w:spacing w:before="0" w:line="360" w:lineRule="auto"/>
        <w:jc w:val="both"/>
        <w:rPr>
          <w:rFonts w:ascii="Times New Roman" w:hAnsi="Times New Roman" w:cs="Times New Roman"/>
          <w:sz w:val="24"/>
          <w:szCs w:val="24"/>
        </w:rPr>
      </w:pPr>
    </w:p>
    <w:p w:rsidR="00A87F28" w:rsidRPr="00D00603" w:rsidRDefault="00A87F28" w:rsidP="00D00603">
      <w:pPr>
        <w:spacing w:before="0" w:line="360" w:lineRule="auto"/>
        <w:jc w:val="both"/>
        <w:rPr>
          <w:rFonts w:ascii="Times New Roman" w:hAnsi="Times New Roman" w:cs="Times New Roman"/>
          <w:sz w:val="24"/>
          <w:szCs w:val="24"/>
        </w:rPr>
      </w:pPr>
    </w:p>
    <w:p w:rsidR="005C77E9" w:rsidRPr="00D00603" w:rsidRDefault="005C77E9" w:rsidP="00D00603">
      <w:pPr>
        <w:spacing w:before="0" w:line="360" w:lineRule="auto"/>
        <w:jc w:val="both"/>
        <w:rPr>
          <w:rFonts w:ascii="Times New Roman" w:hAnsi="Times New Roman" w:cs="Times New Roman"/>
          <w:sz w:val="24"/>
          <w:szCs w:val="24"/>
        </w:rPr>
      </w:pPr>
    </w:p>
    <w:p w:rsidR="005C77E9" w:rsidRPr="00D00603" w:rsidRDefault="005C77E9" w:rsidP="00D00603">
      <w:pPr>
        <w:spacing w:before="0" w:line="360" w:lineRule="auto"/>
        <w:jc w:val="both"/>
        <w:rPr>
          <w:rFonts w:ascii="Times New Roman" w:hAnsi="Times New Roman" w:cs="Times New Roman"/>
          <w:sz w:val="24"/>
          <w:szCs w:val="24"/>
        </w:rPr>
      </w:pPr>
    </w:p>
    <w:p w:rsidR="00540D9D" w:rsidRPr="00D00603" w:rsidRDefault="00540D9D" w:rsidP="00D00603">
      <w:pPr>
        <w:spacing w:before="0" w:line="360" w:lineRule="auto"/>
        <w:jc w:val="both"/>
        <w:rPr>
          <w:rFonts w:ascii="Times New Roman" w:hAnsi="Times New Roman" w:cs="Times New Roman"/>
          <w:sz w:val="24"/>
          <w:szCs w:val="24"/>
        </w:rPr>
      </w:pPr>
    </w:p>
    <w:p w:rsidR="005C77E9" w:rsidRDefault="005C77E9" w:rsidP="00D00603">
      <w:pPr>
        <w:spacing w:before="0" w:line="360" w:lineRule="auto"/>
        <w:jc w:val="both"/>
        <w:rPr>
          <w:rFonts w:ascii="Times New Roman" w:hAnsi="Times New Roman" w:cs="Times New Roman"/>
          <w:sz w:val="24"/>
          <w:szCs w:val="24"/>
        </w:rPr>
      </w:pPr>
    </w:p>
    <w:p w:rsidR="00AF5FA6" w:rsidRDefault="00AF5FA6" w:rsidP="00D00603">
      <w:pPr>
        <w:spacing w:before="0" w:line="360" w:lineRule="auto"/>
        <w:jc w:val="both"/>
        <w:rPr>
          <w:rFonts w:ascii="Times New Roman" w:hAnsi="Times New Roman" w:cs="Times New Roman"/>
          <w:sz w:val="24"/>
          <w:szCs w:val="24"/>
        </w:rPr>
      </w:pPr>
    </w:p>
    <w:p w:rsidR="00AF5FA6" w:rsidRDefault="00AF5FA6" w:rsidP="00D00603">
      <w:pPr>
        <w:spacing w:before="0" w:line="360" w:lineRule="auto"/>
        <w:jc w:val="both"/>
        <w:rPr>
          <w:rFonts w:ascii="Times New Roman" w:hAnsi="Times New Roman" w:cs="Times New Roman"/>
          <w:sz w:val="24"/>
          <w:szCs w:val="24"/>
        </w:rPr>
      </w:pPr>
    </w:p>
    <w:p w:rsidR="00AF5FA6" w:rsidRDefault="00AF5FA6" w:rsidP="00D00603">
      <w:pPr>
        <w:spacing w:before="0" w:line="360" w:lineRule="auto"/>
        <w:jc w:val="both"/>
        <w:rPr>
          <w:rFonts w:ascii="Times New Roman" w:hAnsi="Times New Roman" w:cs="Times New Roman"/>
          <w:sz w:val="24"/>
          <w:szCs w:val="24"/>
        </w:rPr>
      </w:pPr>
    </w:p>
    <w:p w:rsidR="00AF5FA6" w:rsidRDefault="00AF5FA6" w:rsidP="00D00603">
      <w:pPr>
        <w:spacing w:before="0" w:line="360" w:lineRule="auto"/>
        <w:jc w:val="both"/>
        <w:rPr>
          <w:rFonts w:ascii="Times New Roman" w:hAnsi="Times New Roman" w:cs="Times New Roman"/>
          <w:sz w:val="24"/>
          <w:szCs w:val="24"/>
        </w:rPr>
      </w:pPr>
    </w:p>
    <w:p w:rsidR="0079377A" w:rsidRDefault="0079377A" w:rsidP="00D00603">
      <w:pPr>
        <w:spacing w:before="0" w:line="360" w:lineRule="auto"/>
        <w:jc w:val="both"/>
        <w:rPr>
          <w:rFonts w:ascii="Times New Roman" w:hAnsi="Times New Roman" w:cs="Times New Roman"/>
          <w:sz w:val="24"/>
          <w:szCs w:val="24"/>
        </w:rPr>
      </w:pPr>
    </w:p>
    <w:p w:rsidR="0079377A" w:rsidRDefault="0079377A" w:rsidP="00D00603">
      <w:pPr>
        <w:spacing w:before="0" w:line="360" w:lineRule="auto"/>
        <w:jc w:val="both"/>
        <w:rPr>
          <w:rFonts w:ascii="Times New Roman" w:hAnsi="Times New Roman" w:cs="Times New Roman"/>
          <w:sz w:val="24"/>
          <w:szCs w:val="24"/>
        </w:rPr>
      </w:pPr>
    </w:p>
    <w:p w:rsidR="00AF5FA6" w:rsidRPr="00D00603" w:rsidRDefault="00AF5FA6" w:rsidP="00D00603">
      <w:pPr>
        <w:spacing w:before="0" w:line="360" w:lineRule="auto"/>
        <w:jc w:val="both"/>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rPr>
        <w:id w:val="1045868582"/>
        <w:docPartObj>
          <w:docPartGallery w:val="Bibliographies"/>
          <w:docPartUnique/>
        </w:docPartObj>
      </w:sdtPr>
      <w:sdtContent>
        <w:p w:rsidR="00D00603" w:rsidRPr="00AF5FA6" w:rsidRDefault="00D00603" w:rsidP="00D00603">
          <w:pPr>
            <w:pStyle w:val="berschrift1"/>
            <w:rPr>
              <w:rFonts w:ascii="Times New Roman" w:hAnsi="Times New Roman" w:cs="Times New Roman"/>
              <w:sz w:val="24"/>
              <w:szCs w:val="24"/>
            </w:rPr>
          </w:pPr>
          <w:r w:rsidRPr="00AF5FA6">
            <w:rPr>
              <w:rFonts w:ascii="Times New Roman" w:hAnsi="Times New Roman" w:cs="Times New Roman"/>
              <w:sz w:val="24"/>
              <w:szCs w:val="24"/>
            </w:rPr>
            <w:t>Works Cited</w:t>
          </w:r>
        </w:p>
        <w:p w:rsidR="00934B60" w:rsidRPr="0079377A" w:rsidRDefault="00934B60" w:rsidP="00934B60">
          <w:pPr>
            <w:jc w:val="both"/>
            <w:rPr>
              <w:rFonts w:ascii="Times New Roman" w:hAnsi="Times New Roman" w:cs="Times New Roman"/>
              <w:color w:val="0D0D0D"/>
              <w:sz w:val="24"/>
              <w:szCs w:val="24"/>
            </w:rPr>
          </w:pPr>
          <w:r w:rsidRPr="0079377A">
            <w:rPr>
              <w:rFonts w:ascii="Times New Roman" w:hAnsi="Times New Roman" w:cs="Times New Roman"/>
              <w:color w:val="0D0D0D"/>
              <w:sz w:val="24"/>
              <w:szCs w:val="24"/>
            </w:rPr>
            <w:t xml:space="preserve">Bredella, L. 2000. ‘Literary texts’ in M. Byram. </w:t>
          </w:r>
          <w:r w:rsidRPr="0079377A">
            <w:rPr>
              <w:rFonts w:ascii="Times New Roman" w:hAnsi="Times New Roman" w:cs="Times New Roman"/>
              <w:i/>
              <w:color w:val="0D0D0D"/>
              <w:sz w:val="24"/>
              <w:szCs w:val="24"/>
            </w:rPr>
            <w:t xml:space="preserve">Routledge Encyclopedia of Language Teaching and Learning. </w:t>
          </w:r>
          <w:r w:rsidRPr="0079377A">
            <w:rPr>
              <w:rFonts w:ascii="Times New Roman" w:hAnsi="Times New Roman" w:cs="Times New Roman"/>
              <w:color w:val="0D0D0D"/>
              <w:sz w:val="24"/>
              <w:szCs w:val="24"/>
            </w:rPr>
            <w:t>London: Routledge, 375-381.</w:t>
          </w:r>
        </w:p>
        <w:p w:rsidR="00D00603" w:rsidRPr="00AF5FA6" w:rsidRDefault="00D00603" w:rsidP="00D00603">
          <w:pPr>
            <w:pStyle w:val="Literaturverzeichnis"/>
            <w:rPr>
              <w:rFonts w:ascii="Times New Roman" w:hAnsi="Times New Roman" w:cs="Times New Roman"/>
              <w:noProof/>
              <w:sz w:val="24"/>
              <w:szCs w:val="24"/>
            </w:rPr>
          </w:pPr>
          <w:r w:rsidRPr="00AF5FA6">
            <w:rPr>
              <w:rFonts w:ascii="Times New Roman" w:hAnsi="Times New Roman" w:cs="Times New Roman"/>
              <w:noProof/>
              <w:sz w:val="24"/>
              <w:szCs w:val="24"/>
            </w:rPr>
            <w:t>Byram, M. (2000).</w:t>
          </w:r>
          <w:r w:rsidR="0079377A">
            <w:rPr>
              <w:rFonts w:ascii="Times New Roman" w:hAnsi="Times New Roman" w:cs="Times New Roman"/>
              <w:noProof/>
              <w:sz w:val="24"/>
              <w:szCs w:val="24"/>
            </w:rPr>
            <w:t xml:space="preserve"> ‘</w:t>
          </w:r>
          <w:r w:rsidRPr="00AF5FA6">
            <w:rPr>
              <w:rFonts w:ascii="Times New Roman" w:hAnsi="Times New Roman" w:cs="Times New Roman"/>
              <w:i/>
              <w:iCs/>
              <w:noProof/>
              <w:sz w:val="24"/>
              <w:szCs w:val="24"/>
            </w:rPr>
            <w:t>Sprogforum NO.18: Assessing Intercultural Competence in Language Teaching</w:t>
          </w:r>
          <w:r w:rsidR="0079377A">
            <w:rPr>
              <w:rFonts w:ascii="Times New Roman" w:hAnsi="Times New Roman" w:cs="Times New Roman"/>
              <w:i/>
              <w:iCs/>
              <w:noProof/>
              <w:sz w:val="24"/>
              <w:szCs w:val="24"/>
            </w:rPr>
            <w:t xml:space="preserve">’ </w:t>
          </w:r>
          <w:r w:rsidR="0079377A">
            <w:rPr>
              <w:rFonts w:ascii="Times New Roman" w:hAnsi="Times New Roman" w:cs="Times New Roman"/>
              <w:noProof/>
              <w:sz w:val="24"/>
              <w:szCs w:val="24"/>
            </w:rPr>
            <w:t xml:space="preserve">in </w:t>
          </w:r>
          <w:hyperlink r:id="rId18" w:history="1">
            <w:r w:rsidR="009C012C" w:rsidRPr="00AF5FA6">
              <w:rPr>
                <w:rStyle w:val="Hyperlink"/>
                <w:rFonts w:ascii="Times New Roman" w:hAnsi="Times New Roman" w:cs="Times New Roman"/>
                <w:noProof/>
                <w:sz w:val="24"/>
                <w:szCs w:val="24"/>
              </w:rPr>
              <w:t>http://inet.dpb.dpu.dk/infodok/sprogforum/Espr_nr18.html</w:t>
            </w:r>
          </w:hyperlink>
          <w:r w:rsidR="0079377A" w:rsidRPr="0079377A">
            <w:rPr>
              <w:rFonts w:ascii="Times New Roman" w:hAnsi="Times New Roman" w:cs="Times New Roman"/>
              <w:noProof/>
              <w:sz w:val="24"/>
              <w:szCs w:val="24"/>
            </w:rPr>
            <w:t xml:space="preserve"> </w:t>
          </w:r>
          <w:r w:rsidR="0079377A">
            <w:rPr>
              <w:rFonts w:ascii="Times New Roman" w:hAnsi="Times New Roman" w:cs="Times New Roman"/>
              <w:noProof/>
              <w:sz w:val="24"/>
              <w:szCs w:val="24"/>
            </w:rPr>
            <w:t>[04 13, 2011].</w:t>
          </w:r>
        </w:p>
        <w:p w:rsidR="009C012C" w:rsidRPr="00AF5FA6" w:rsidRDefault="009C012C" w:rsidP="009C012C">
          <w:pPr>
            <w:rPr>
              <w:rFonts w:ascii="Times New Roman" w:hAnsi="Times New Roman" w:cs="Times New Roman"/>
              <w:sz w:val="24"/>
              <w:szCs w:val="24"/>
            </w:rPr>
          </w:pPr>
        </w:p>
        <w:p w:rsidR="00AF5FA6" w:rsidRDefault="00AF5FA6" w:rsidP="009C012C">
          <w:pPr>
            <w:pStyle w:val="PIE-PLbibliogr"/>
            <w:rPr>
              <w:i/>
              <w:sz w:val="24"/>
              <w:szCs w:val="24"/>
              <w:lang w:val="en-US"/>
            </w:rPr>
          </w:pPr>
          <w:r>
            <w:rPr>
              <w:sz w:val="24"/>
              <w:szCs w:val="24"/>
              <w:lang w:val="en-US"/>
            </w:rPr>
            <w:t xml:space="preserve">Collie, J. and Slater, S (2000). </w:t>
          </w:r>
          <w:r w:rsidR="009C012C" w:rsidRPr="00AF5FA6">
            <w:rPr>
              <w:i/>
              <w:sz w:val="24"/>
              <w:szCs w:val="24"/>
              <w:lang w:val="en-US"/>
            </w:rPr>
            <w:t>Literature in the Languag</w:t>
          </w:r>
          <w:r>
            <w:rPr>
              <w:i/>
              <w:sz w:val="24"/>
              <w:szCs w:val="24"/>
              <w:lang w:val="en-US"/>
            </w:rPr>
            <w:t>e Classroom. A Resource Book of</w:t>
          </w:r>
        </w:p>
        <w:p w:rsidR="009C012C" w:rsidRPr="00AF5FA6" w:rsidRDefault="009C012C" w:rsidP="009C012C">
          <w:pPr>
            <w:pStyle w:val="PIE-PLbibliogr"/>
            <w:rPr>
              <w:sz w:val="24"/>
              <w:szCs w:val="24"/>
              <w:lang w:val="en-US"/>
            </w:rPr>
          </w:pPr>
          <w:r w:rsidRPr="00AF5FA6">
            <w:rPr>
              <w:i/>
              <w:sz w:val="24"/>
              <w:szCs w:val="24"/>
              <w:lang w:val="en-US"/>
            </w:rPr>
            <w:t>Ideas and Activities</w:t>
          </w:r>
          <w:r w:rsidRPr="00AF5FA6">
            <w:rPr>
              <w:sz w:val="24"/>
              <w:szCs w:val="24"/>
              <w:lang w:val="en-US"/>
            </w:rPr>
            <w:t>. Cambridge: C</w:t>
          </w:r>
          <w:r w:rsidR="00AF5FA6">
            <w:rPr>
              <w:sz w:val="24"/>
              <w:szCs w:val="24"/>
              <w:lang w:val="en-US"/>
            </w:rPr>
            <w:t>ambridge University Press.</w:t>
          </w:r>
        </w:p>
        <w:p w:rsidR="00D00603" w:rsidRPr="00AF5FA6" w:rsidRDefault="008D2270" w:rsidP="00D00603">
          <w:pPr>
            <w:pStyle w:val="Literaturverzeichnis"/>
            <w:rPr>
              <w:rFonts w:ascii="Times New Roman" w:hAnsi="Times New Roman" w:cs="Times New Roman"/>
              <w:noProof/>
              <w:sz w:val="24"/>
              <w:szCs w:val="24"/>
            </w:rPr>
          </w:pPr>
          <w:r w:rsidRPr="00AF5FA6">
            <w:rPr>
              <w:rFonts w:ascii="Times New Roman" w:hAnsi="Times New Roman" w:cs="Times New Roman"/>
              <w:sz w:val="24"/>
              <w:szCs w:val="24"/>
            </w:rPr>
            <w:fldChar w:fldCharType="begin"/>
          </w:r>
          <w:r w:rsidR="00AF5FA6" w:rsidRPr="00AF5FA6">
            <w:rPr>
              <w:rFonts w:ascii="Times New Roman" w:hAnsi="Times New Roman" w:cs="Times New Roman"/>
              <w:sz w:val="24"/>
              <w:szCs w:val="24"/>
            </w:rPr>
            <w:instrText xml:space="preserve"> BIBLIOGRAPHY  \l 1031 </w:instrText>
          </w:r>
          <w:r w:rsidRPr="00AF5FA6">
            <w:rPr>
              <w:rFonts w:ascii="Times New Roman" w:hAnsi="Times New Roman" w:cs="Times New Roman"/>
              <w:sz w:val="24"/>
              <w:szCs w:val="24"/>
            </w:rPr>
            <w:fldChar w:fldCharType="end"/>
          </w:r>
          <w:r w:rsidR="00D00603" w:rsidRPr="00AF5FA6">
            <w:rPr>
              <w:rFonts w:ascii="Times New Roman" w:hAnsi="Times New Roman" w:cs="Times New Roman"/>
              <w:i/>
              <w:iCs/>
              <w:noProof/>
              <w:sz w:val="24"/>
              <w:szCs w:val="24"/>
            </w:rPr>
            <w:t>Common European Framework of Reference for Languages: Learning, teaching, assessment.</w:t>
          </w:r>
          <w:r w:rsidR="00D00603" w:rsidRPr="00AF5FA6">
            <w:rPr>
              <w:rFonts w:ascii="Times New Roman" w:hAnsi="Times New Roman" w:cs="Times New Roman"/>
              <w:noProof/>
              <w:sz w:val="24"/>
              <w:szCs w:val="24"/>
            </w:rPr>
            <w:t xml:space="preserve"> (2001). Cambridge: Cambridge University Press.</w:t>
          </w:r>
        </w:p>
        <w:p w:rsidR="00D00603" w:rsidRPr="00AF5FA6" w:rsidRDefault="00D00603" w:rsidP="00D00603">
          <w:pPr>
            <w:pStyle w:val="Literaturverzeichnis"/>
            <w:rPr>
              <w:rFonts w:ascii="Times New Roman" w:hAnsi="Times New Roman" w:cs="Times New Roman"/>
              <w:noProof/>
              <w:sz w:val="24"/>
              <w:szCs w:val="24"/>
            </w:rPr>
          </w:pPr>
          <w:r w:rsidRPr="00AF5FA6">
            <w:rPr>
              <w:rFonts w:ascii="Times New Roman" w:hAnsi="Times New Roman" w:cs="Times New Roman"/>
              <w:noProof/>
              <w:sz w:val="24"/>
              <w:szCs w:val="24"/>
            </w:rPr>
            <w:t xml:space="preserve">Filkins, J. S. (1984). </w:t>
          </w:r>
          <w:r w:rsidRPr="00AF5FA6">
            <w:rPr>
              <w:rFonts w:ascii="Times New Roman" w:hAnsi="Times New Roman" w:cs="Times New Roman"/>
              <w:i/>
              <w:iCs/>
              <w:noProof/>
              <w:sz w:val="24"/>
              <w:szCs w:val="24"/>
            </w:rPr>
            <w:t>Reading: A Novel Approach.</w:t>
          </w:r>
          <w:r w:rsidRPr="00AF5FA6">
            <w:rPr>
              <w:rFonts w:ascii="Times New Roman" w:hAnsi="Times New Roman" w:cs="Times New Roman"/>
              <w:noProof/>
              <w:sz w:val="24"/>
              <w:szCs w:val="24"/>
            </w:rPr>
            <w:t xml:space="preserve"> Good Apple Inc.</w:t>
          </w:r>
        </w:p>
        <w:p w:rsidR="009C012C" w:rsidRPr="00AF5FA6" w:rsidRDefault="00AF5FA6" w:rsidP="009C012C">
          <w:pPr>
            <w:rPr>
              <w:rFonts w:ascii="Times New Roman" w:hAnsi="Times New Roman" w:cs="Times New Roman"/>
              <w:sz w:val="24"/>
              <w:szCs w:val="24"/>
            </w:rPr>
          </w:pPr>
          <w:r>
            <w:rPr>
              <w:rFonts w:ascii="Times New Roman" w:hAnsi="Times New Roman" w:cs="Times New Roman"/>
              <w:sz w:val="24"/>
              <w:szCs w:val="24"/>
            </w:rPr>
            <w:t>Ghosn, I. (2002).</w:t>
          </w:r>
          <w:r w:rsidR="009C012C" w:rsidRPr="00AF5FA6">
            <w:rPr>
              <w:rFonts w:ascii="Times New Roman" w:hAnsi="Times New Roman" w:cs="Times New Roman"/>
              <w:sz w:val="24"/>
              <w:szCs w:val="24"/>
            </w:rPr>
            <w:t xml:space="preserve"> “Four Good Reasons to use Literature in Primary School</w:t>
          </w:r>
          <w:r>
            <w:rPr>
              <w:rFonts w:ascii="Times New Roman" w:hAnsi="Times New Roman" w:cs="Times New Roman"/>
              <w:sz w:val="24"/>
              <w:szCs w:val="24"/>
            </w:rPr>
            <w:t xml:space="preserve"> ELT,” ELT Journal 56/2, </w:t>
          </w:r>
          <w:r w:rsidR="009C012C" w:rsidRPr="00AF5FA6">
            <w:rPr>
              <w:rFonts w:ascii="Times New Roman" w:hAnsi="Times New Roman" w:cs="Times New Roman"/>
              <w:sz w:val="24"/>
              <w:szCs w:val="24"/>
            </w:rPr>
            <w:t>172-179</w:t>
          </w:r>
        </w:p>
        <w:p w:rsidR="009C012C" w:rsidRPr="00AF5FA6" w:rsidRDefault="009C012C" w:rsidP="009C012C">
          <w:pPr>
            <w:rPr>
              <w:rFonts w:ascii="Times New Roman" w:hAnsi="Times New Roman" w:cs="Times New Roman"/>
              <w:sz w:val="24"/>
              <w:szCs w:val="24"/>
            </w:rPr>
          </w:pPr>
          <w:r w:rsidRPr="00AF5FA6">
            <w:rPr>
              <w:rFonts w:ascii="Times New Roman" w:hAnsi="Times New Roman" w:cs="Times New Roman"/>
              <w:sz w:val="24"/>
              <w:szCs w:val="24"/>
            </w:rPr>
            <w:t>Lázár</w:t>
          </w:r>
          <w:r w:rsidR="0079377A">
            <w:rPr>
              <w:rFonts w:ascii="Times New Roman" w:hAnsi="Times New Roman" w:cs="Times New Roman"/>
              <w:sz w:val="24"/>
              <w:szCs w:val="24"/>
            </w:rPr>
            <w:t>, Ildikó, et al. (2007). Developing and assessing intercultural competence. A guide for language teachers and teacher educators. Graz: ECML.</w:t>
          </w:r>
        </w:p>
        <w:p w:rsidR="009C012C" w:rsidRPr="00AF5FA6" w:rsidRDefault="009C012C" w:rsidP="009C012C">
          <w:pPr>
            <w:rPr>
              <w:rFonts w:ascii="Times New Roman" w:hAnsi="Times New Roman" w:cs="Times New Roman"/>
              <w:sz w:val="24"/>
              <w:szCs w:val="24"/>
            </w:rPr>
          </w:pPr>
          <w:r w:rsidRPr="00AF5FA6">
            <w:rPr>
              <w:rFonts w:ascii="Times New Roman" w:hAnsi="Times New Roman" w:cs="Times New Roman"/>
              <w:sz w:val="24"/>
              <w:szCs w:val="24"/>
            </w:rPr>
            <w:t xml:space="preserve">Risager </w:t>
          </w:r>
          <w:r w:rsidR="00934B60">
            <w:rPr>
              <w:rFonts w:ascii="Times New Roman" w:hAnsi="Times New Roman" w:cs="Times New Roman"/>
              <w:sz w:val="24"/>
              <w:szCs w:val="24"/>
            </w:rPr>
            <w:t>K. (</w:t>
          </w:r>
          <w:r w:rsidRPr="00AF5FA6">
            <w:rPr>
              <w:rFonts w:ascii="Times New Roman" w:hAnsi="Times New Roman" w:cs="Times New Roman"/>
              <w:sz w:val="24"/>
              <w:szCs w:val="24"/>
            </w:rPr>
            <w:t>2009</w:t>
          </w:r>
          <w:r w:rsidR="00934B60">
            <w:rPr>
              <w:rFonts w:ascii="Times New Roman" w:hAnsi="Times New Roman" w:cs="Times New Roman"/>
              <w:sz w:val="24"/>
              <w:szCs w:val="24"/>
            </w:rPr>
            <w:t xml:space="preserve">). </w:t>
          </w:r>
          <w:r w:rsidR="0079377A">
            <w:rPr>
              <w:rFonts w:ascii="Times New Roman" w:hAnsi="Times New Roman" w:cs="Times New Roman"/>
              <w:sz w:val="24"/>
              <w:szCs w:val="24"/>
            </w:rPr>
            <w:t xml:space="preserve">‘Intercultural Competence in the Cultural Flow’ in A. Hu and M. Byram. </w:t>
          </w:r>
          <w:r w:rsidR="00934B60" w:rsidRPr="00934B60">
            <w:rPr>
              <w:rFonts w:ascii="Times New Roman" w:hAnsi="Times New Roman" w:cs="Times New Roman"/>
              <w:i/>
              <w:sz w:val="24"/>
              <w:szCs w:val="24"/>
            </w:rPr>
            <w:t>Interkulturelle Kompetenz und fremdsprachliches Lernen Modelle, Empirie, Evaluation/ Intercultural competence and foreign language learning Models, empiricism, assessment.</w:t>
          </w:r>
          <w:r w:rsidR="0079377A">
            <w:rPr>
              <w:rFonts w:ascii="Times New Roman" w:hAnsi="Times New Roman" w:cs="Times New Roman"/>
              <w:sz w:val="24"/>
              <w:szCs w:val="24"/>
            </w:rPr>
            <w:t xml:space="preserve"> Tübingen: Narr</w:t>
          </w:r>
          <w:r w:rsidR="00934B60">
            <w:rPr>
              <w:rFonts w:ascii="Times New Roman" w:hAnsi="Times New Roman" w:cs="Times New Roman"/>
              <w:sz w:val="24"/>
              <w:szCs w:val="24"/>
            </w:rPr>
            <w:t>, 15-31.</w:t>
          </w:r>
        </w:p>
        <w:p w:rsidR="00D00603" w:rsidRPr="00AF5FA6" w:rsidRDefault="00D00603" w:rsidP="00D00603">
          <w:pPr>
            <w:pStyle w:val="Literaturverzeichnis"/>
            <w:rPr>
              <w:rFonts w:ascii="Times New Roman" w:hAnsi="Times New Roman" w:cs="Times New Roman"/>
              <w:noProof/>
              <w:sz w:val="24"/>
              <w:szCs w:val="24"/>
            </w:rPr>
          </w:pPr>
          <w:r w:rsidRPr="00AF5FA6">
            <w:rPr>
              <w:rFonts w:ascii="Times New Roman" w:hAnsi="Times New Roman" w:cs="Times New Roman"/>
              <w:noProof/>
              <w:sz w:val="24"/>
              <w:szCs w:val="24"/>
            </w:rPr>
            <w:t xml:space="preserve">Robb, L. (2001). </w:t>
          </w:r>
          <w:r w:rsidRPr="00AF5FA6">
            <w:rPr>
              <w:rFonts w:ascii="Times New Roman" w:hAnsi="Times New Roman" w:cs="Times New Roman"/>
              <w:i/>
              <w:iCs/>
              <w:noProof/>
              <w:sz w:val="24"/>
              <w:szCs w:val="24"/>
            </w:rPr>
            <w:t>52 Fabulous Discussion-Prompt Cards.</w:t>
          </w:r>
          <w:r w:rsidRPr="00AF5FA6">
            <w:rPr>
              <w:rFonts w:ascii="Times New Roman" w:hAnsi="Times New Roman" w:cs="Times New Roman"/>
              <w:noProof/>
              <w:sz w:val="24"/>
              <w:szCs w:val="24"/>
            </w:rPr>
            <w:t xml:space="preserve"> Scholastic Teaching Resources.</w:t>
          </w:r>
        </w:p>
        <w:p w:rsidR="009C012C" w:rsidRPr="00AF5FA6" w:rsidRDefault="009C012C" w:rsidP="009C012C">
          <w:pPr>
            <w:pStyle w:val="PIE-PLbibliogr"/>
            <w:rPr>
              <w:sz w:val="24"/>
              <w:szCs w:val="24"/>
              <w:lang w:val="en-US"/>
            </w:rPr>
          </w:pPr>
          <w:r w:rsidRPr="00AF5FA6">
            <w:rPr>
              <w:sz w:val="24"/>
              <w:szCs w:val="24"/>
              <w:lang w:val="en-US"/>
            </w:rPr>
            <w:t xml:space="preserve">. </w:t>
          </w:r>
        </w:p>
        <w:p w:rsidR="0079377A" w:rsidRDefault="00AF5FA6" w:rsidP="009C012C">
          <w:pPr>
            <w:pStyle w:val="PIE-PLbibliogr"/>
            <w:rPr>
              <w:sz w:val="24"/>
              <w:szCs w:val="24"/>
              <w:lang w:val="en-US"/>
            </w:rPr>
          </w:pPr>
          <w:r>
            <w:rPr>
              <w:sz w:val="24"/>
              <w:szCs w:val="24"/>
              <w:lang w:val="en-US"/>
            </w:rPr>
            <w:t xml:space="preserve">Rönnqvist, L. and Sell, R. (1994). </w:t>
          </w:r>
          <w:r w:rsidR="009C012C" w:rsidRPr="00AF5FA6">
            <w:rPr>
              <w:sz w:val="24"/>
              <w:szCs w:val="24"/>
              <w:lang w:val="en-US"/>
            </w:rPr>
            <w:t>“Teenage Books for Teenager</w:t>
          </w:r>
          <w:r w:rsidR="0079377A">
            <w:rPr>
              <w:sz w:val="24"/>
              <w:szCs w:val="24"/>
              <w:lang w:val="en-US"/>
            </w:rPr>
            <w:t>s: Reflections on Literature in</w:t>
          </w:r>
        </w:p>
        <w:p w:rsidR="009C012C" w:rsidRPr="00AF5FA6" w:rsidRDefault="009C012C" w:rsidP="009C012C">
          <w:pPr>
            <w:pStyle w:val="PIE-PLbibliogr"/>
            <w:rPr>
              <w:sz w:val="24"/>
              <w:szCs w:val="24"/>
              <w:lang w:val="en-US"/>
            </w:rPr>
          </w:pPr>
          <w:r w:rsidRPr="00AF5FA6">
            <w:rPr>
              <w:sz w:val="24"/>
              <w:szCs w:val="24"/>
              <w:lang w:val="en-US"/>
            </w:rPr>
            <w:t xml:space="preserve">Language Education,” </w:t>
          </w:r>
          <w:r w:rsidRPr="00AF5FA6">
            <w:rPr>
              <w:i/>
              <w:sz w:val="24"/>
              <w:szCs w:val="24"/>
              <w:lang w:val="en-US"/>
            </w:rPr>
            <w:t>ELT Journal 48/2</w:t>
          </w:r>
          <w:r w:rsidR="00AF5FA6">
            <w:rPr>
              <w:sz w:val="24"/>
              <w:szCs w:val="24"/>
              <w:lang w:val="en-US"/>
            </w:rPr>
            <w:t xml:space="preserve">, </w:t>
          </w:r>
          <w:r w:rsidRPr="00AF5FA6">
            <w:rPr>
              <w:sz w:val="24"/>
              <w:szCs w:val="24"/>
              <w:lang w:val="en-US"/>
            </w:rPr>
            <w:t>125-132.</w:t>
          </w:r>
        </w:p>
        <w:p w:rsidR="009C012C" w:rsidRPr="00AF5FA6" w:rsidRDefault="009C012C" w:rsidP="009C012C">
          <w:pPr>
            <w:pStyle w:val="PIE-PLbibliogr"/>
            <w:rPr>
              <w:sz w:val="24"/>
              <w:szCs w:val="24"/>
              <w:lang w:val="en-US"/>
            </w:rPr>
          </w:pPr>
        </w:p>
        <w:p w:rsidR="0079377A" w:rsidRDefault="00934B60" w:rsidP="009C012C">
          <w:pPr>
            <w:pStyle w:val="PIE-PLbibliogr"/>
            <w:rPr>
              <w:i/>
              <w:sz w:val="24"/>
              <w:szCs w:val="24"/>
            </w:rPr>
          </w:pPr>
          <w:r>
            <w:rPr>
              <w:sz w:val="24"/>
              <w:szCs w:val="24"/>
            </w:rPr>
            <w:t xml:space="preserve">Seelye, H.N. (1993). </w:t>
          </w:r>
          <w:r w:rsidR="0079377A">
            <w:rPr>
              <w:sz w:val="24"/>
              <w:szCs w:val="24"/>
            </w:rPr>
            <w:t xml:space="preserve"> </w:t>
          </w:r>
          <w:r w:rsidR="0079377A">
            <w:rPr>
              <w:i/>
              <w:sz w:val="24"/>
              <w:szCs w:val="24"/>
            </w:rPr>
            <w:t>Teaching Culture. Strategies for Intercultural Communication.</w:t>
          </w:r>
        </w:p>
        <w:p w:rsidR="009C012C" w:rsidRPr="0079377A" w:rsidRDefault="0079377A" w:rsidP="009C012C">
          <w:pPr>
            <w:pStyle w:val="PIE-PLbibliogr"/>
            <w:rPr>
              <w:sz w:val="24"/>
              <w:szCs w:val="24"/>
              <w:lang w:val="en-US"/>
            </w:rPr>
          </w:pPr>
          <w:r>
            <w:rPr>
              <w:sz w:val="24"/>
              <w:szCs w:val="24"/>
            </w:rPr>
            <w:t>Lincolnwood, Illinois : NTC.</w:t>
          </w:r>
        </w:p>
        <w:p w:rsidR="009C012C" w:rsidRPr="00AF5FA6" w:rsidRDefault="009C012C" w:rsidP="009C012C">
          <w:pPr>
            <w:pStyle w:val="PIE-PLbibliogr"/>
            <w:rPr>
              <w:sz w:val="24"/>
              <w:szCs w:val="24"/>
              <w:lang w:val="en-US"/>
            </w:rPr>
          </w:pPr>
        </w:p>
        <w:p w:rsidR="009C012C" w:rsidRPr="00AF5FA6" w:rsidRDefault="009C012C" w:rsidP="009C012C">
          <w:pPr>
            <w:pStyle w:val="PIE-PLbibliogr"/>
            <w:rPr>
              <w:sz w:val="24"/>
              <w:szCs w:val="24"/>
            </w:rPr>
          </w:pPr>
          <w:r w:rsidRPr="00AF5FA6">
            <w:rPr>
              <w:sz w:val="24"/>
              <w:szCs w:val="24"/>
            </w:rPr>
            <w:t xml:space="preserve">Tomalin </w:t>
          </w:r>
          <w:r w:rsidR="00AF5FA6">
            <w:rPr>
              <w:sz w:val="24"/>
              <w:szCs w:val="24"/>
            </w:rPr>
            <w:t>B.</w:t>
          </w:r>
          <w:r w:rsidRPr="00AF5FA6">
            <w:rPr>
              <w:sz w:val="24"/>
              <w:szCs w:val="24"/>
            </w:rPr>
            <w:t>and Stemples</w:t>
          </w:r>
          <w:r w:rsidR="00AF5FA6">
            <w:rPr>
              <w:sz w:val="24"/>
              <w:szCs w:val="24"/>
            </w:rPr>
            <w:t xml:space="preserve">ki, S. (1993). Cultural Awareness. </w:t>
          </w:r>
          <w:r w:rsidR="00934B60">
            <w:rPr>
              <w:sz w:val="24"/>
              <w:szCs w:val="24"/>
            </w:rPr>
            <w:t>Oxford : Oxford University Press.</w:t>
          </w:r>
        </w:p>
        <w:p w:rsidR="009C012C" w:rsidRPr="00AF5FA6" w:rsidRDefault="009C012C" w:rsidP="009C012C">
          <w:pPr>
            <w:pStyle w:val="PIE-PLbibliogr"/>
            <w:rPr>
              <w:sz w:val="24"/>
              <w:szCs w:val="24"/>
            </w:rPr>
          </w:pPr>
        </w:p>
        <w:p w:rsidR="0079377A" w:rsidRDefault="009C012C" w:rsidP="009C012C">
          <w:pPr>
            <w:pStyle w:val="PIE-PLbibliogr"/>
            <w:rPr>
              <w:sz w:val="24"/>
              <w:szCs w:val="24"/>
            </w:rPr>
          </w:pPr>
          <w:r w:rsidRPr="00AF5FA6">
            <w:rPr>
              <w:sz w:val="24"/>
              <w:szCs w:val="24"/>
            </w:rPr>
            <w:t>Wintergerst</w:t>
          </w:r>
          <w:r w:rsidR="00AF5FA6">
            <w:rPr>
              <w:sz w:val="24"/>
              <w:szCs w:val="24"/>
            </w:rPr>
            <w:t>, A. and McVeigh J. (2011). Tips for Teaching C</w:t>
          </w:r>
          <w:r w:rsidR="0079377A">
            <w:rPr>
              <w:sz w:val="24"/>
              <w:szCs w:val="24"/>
            </w:rPr>
            <w:t>ulture. Practical Approaches to</w:t>
          </w:r>
        </w:p>
        <w:p w:rsidR="009C012C" w:rsidRPr="00AF5FA6" w:rsidRDefault="00AF5FA6" w:rsidP="009C012C">
          <w:pPr>
            <w:pStyle w:val="PIE-PLbibliogr"/>
            <w:rPr>
              <w:sz w:val="24"/>
              <w:szCs w:val="24"/>
            </w:rPr>
          </w:pPr>
          <w:r>
            <w:rPr>
              <w:sz w:val="24"/>
              <w:szCs w:val="24"/>
            </w:rPr>
            <w:t>Intercultural Communication. White Planes, New York : Pearson Longman.</w:t>
          </w:r>
        </w:p>
        <w:p w:rsidR="009C012C" w:rsidRPr="00AF5FA6" w:rsidRDefault="009C012C" w:rsidP="009C012C">
          <w:pPr>
            <w:pStyle w:val="PIE-PLbibliogr"/>
            <w:rPr>
              <w:sz w:val="24"/>
              <w:szCs w:val="24"/>
            </w:rPr>
          </w:pPr>
        </w:p>
        <w:p w:rsidR="0079377A" w:rsidRDefault="009C012C" w:rsidP="009C012C">
          <w:pPr>
            <w:pStyle w:val="PIE-PLbibliogr"/>
            <w:rPr>
              <w:sz w:val="24"/>
              <w:szCs w:val="24"/>
            </w:rPr>
          </w:pPr>
          <w:r w:rsidRPr="00AF5FA6">
            <w:rPr>
              <w:sz w:val="24"/>
              <w:szCs w:val="24"/>
            </w:rPr>
            <w:t>Wu</w:t>
          </w:r>
          <w:r w:rsidR="0079377A">
            <w:rPr>
              <w:sz w:val="24"/>
              <w:szCs w:val="24"/>
            </w:rPr>
            <w:t>, Yongan (2008) ‘Teaching Young Adult Literature in Advanced ESL Classes’ in</w:t>
          </w:r>
        </w:p>
        <w:p w:rsidR="009C012C" w:rsidRPr="0079377A" w:rsidRDefault="008D2270" w:rsidP="009C012C">
          <w:pPr>
            <w:pStyle w:val="PIE-PLbibliogr"/>
            <w:rPr>
              <w:sz w:val="24"/>
              <w:szCs w:val="24"/>
            </w:rPr>
          </w:pPr>
          <w:hyperlink r:id="rId19" w:history="1">
            <w:r w:rsidR="0079377A" w:rsidRPr="001030EA">
              <w:rPr>
                <w:rStyle w:val="Hyperlink"/>
                <w:sz w:val="24"/>
                <w:szCs w:val="24"/>
              </w:rPr>
              <w:t>http://iteslj.org/Articles/Wu-YoungAdultLiterature.html</w:t>
            </w:r>
          </w:hyperlink>
          <w:r w:rsidR="0079377A">
            <w:rPr>
              <w:sz w:val="24"/>
              <w:szCs w:val="24"/>
            </w:rPr>
            <w:t xml:space="preserve"> [20.8.2008].</w:t>
          </w:r>
        </w:p>
        <w:p w:rsidR="009C012C" w:rsidRPr="0079377A" w:rsidRDefault="009C012C" w:rsidP="009C012C">
          <w:pPr>
            <w:spacing w:before="0" w:line="360" w:lineRule="auto"/>
            <w:rPr>
              <w:rFonts w:ascii="Times New Roman" w:hAnsi="Times New Roman" w:cs="Times New Roman"/>
              <w:sz w:val="24"/>
              <w:szCs w:val="24"/>
              <w:lang w:val="fr-FR"/>
            </w:rPr>
          </w:pPr>
        </w:p>
        <w:p w:rsidR="00D00603" w:rsidRPr="00AF5FA6" w:rsidRDefault="008D2270" w:rsidP="00D00603">
          <w:pPr>
            <w:rPr>
              <w:rFonts w:ascii="Times New Roman" w:hAnsi="Times New Roman" w:cs="Times New Roman"/>
              <w:sz w:val="24"/>
              <w:szCs w:val="24"/>
            </w:rPr>
          </w:pPr>
        </w:p>
      </w:sdtContent>
    </w:sdt>
    <w:p w:rsidR="00AF5FA6" w:rsidRDefault="00AF5FA6" w:rsidP="009C012C">
      <w:pPr>
        <w:autoSpaceDE w:val="0"/>
        <w:autoSpaceDN w:val="0"/>
        <w:adjustRightInd w:val="0"/>
        <w:spacing w:before="0" w:line="360" w:lineRule="auto"/>
        <w:jc w:val="both"/>
        <w:rPr>
          <w:rFonts w:ascii="Times New Roman" w:hAnsi="Times New Roman" w:cs="Times New Roman"/>
          <w:bCs/>
          <w:sz w:val="24"/>
          <w:szCs w:val="24"/>
        </w:rPr>
      </w:pPr>
    </w:p>
    <w:p w:rsidR="00AF5FA6" w:rsidRDefault="00AF5FA6" w:rsidP="009C012C">
      <w:pPr>
        <w:autoSpaceDE w:val="0"/>
        <w:autoSpaceDN w:val="0"/>
        <w:adjustRightInd w:val="0"/>
        <w:spacing w:before="0" w:line="360" w:lineRule="auto"/>
        <w:jc w:val="both"/>
        <w:rPr>
          <w:rFonts w:ascii="Times New Roman" w:hAnsi="Times New Roman" w:cs="Times New Roman"/>
          <w:bCs/>
          <w:sz w:val="24"/>
          <w:szCs w:val="24"/>
        </w:rPr>
      </w:pPr>
    </w:p>
    <w:p w:rsidR="0079377A" w:rsidRDefault="0079377A" w:rsidP="009C012C">
      <w:pPr>
        <w:autoSpaceDE w:val="0"/>
        <w:autoSpaceDN w:val="0"/>
        <w:adjustRightInd w:val="0"/>
        <w:spacing w:before="0" w:line="360" w:lineRule="auto"/>
        <w:jc w:val="both"/>
        <w:rPr>
          <w:rFonts w:ascii="Times New Roman" w:hAnsi="Times New Roman" w:cs="Times New Roman"/>
          <w:bCs/>
          <w:sz w:val="24"/>
          <w:szCs w:val="24"/>
        </w:rPr>
      </w:pPr>
    </w:p>
    <w:p w:rsidR="0079377A" w:rsidRDefault="0079377A" w:rsidP="009C012C">
      <w:pPr>
        <w:autoSpaceDE w:val="0"/>
        <w:autoSpaceDN w:val="0"/>
        <w:adjustRightInd w:val="0"/>
        <w:spacing w:before="0" w:line="360" w:lineRule="auto"/>
        <w:jc w:val="both"/>
        <w:rPr>
          <w:rFonts w:ascii="Times New Roman" w:hAnsi="Times New Roman" w:cs="Times New Roman"/>
          <w:bCs/>
          <w:sz w:val="24"/>
          <w:szCs w:val="24"/>
        </w:rPr>
      </w:pPr>
    </w:p>
    <w:p w:rsidR="0079377A" w:rsidRDefault="0079377A" w:rsidP="009C012C">
      <w:pPr>
        <w:autoSpaceDE w:val="0"/>
        <w:autoSpaceDN w:val="0"/>
        <w:adjustRightInd w:val="0"/>
        <w:spacing w:before="0" w:line="360" w:lineRule="auto"/>
        <w:jc w:val="both"/>
        <w:rPr>
          <w:rFonts w:ascii="Times New Roman" w:hAnsi="Times New Roman" w:cs="Times New Roman"/>
          <w:bCs/>
          <w:sz w:val="24"/>
          <w:szCs w:val="24"/>
        </w:rPr>
      </w:pPr>
    </w:p>
    <w:p w:rsidR="009C012C" w:rsidRPr="00AF5FA6" w:rsidRDefault="009C012C" w:rsidP="009C012C">
      <w:pPr>
        <w:autoSpaceDE w:val="0"/>
        <w:autoSpaceDN w:val="0"/>
        <w:adjustRightInd w:val="0"/>
        <w:spacing w:before="0" w:line="360" w:lineRule="auto"/>
        <w:jc w:val="both"/>
        <w:rPr>
          <w:rFonts w:ascii="Times New Roman" w:hAnsi="Times New Roman" w:cs="Times New Roman"/>
          <w:bCs/>
          <w:sz w:val="24"/>
          <w:szCs w:val="24"/>
        </w:rPr>
      </w:pPr>
      <w:r w:rsidRPr="00AF5FA6">
        <w:rPr>
          <w:rFonts w:ascii="Times New Roman" w:hAnsi="Times New Roman" w:cs="Times New Roman"/>
          <w:bCs/>
          <w:sz w:val="24"/>
          <w:szCs w:val="24"/>
        </w:rPr>
        <w:t>Appendix</w:t>
      </w:r>
    </w:p>
    <w:p w:rsidR="009C012C" w:rsidRPr="00AF5FA6" w:rsidRDefault="009C012C" w:rsidP="009C012C">
      <w:pPr>
        <w:autoSpaceDE w:val="0"/>
        <w:autoSpaceDN w:val="0"/>
        <w:adjustRightInd w:val="0"/>
        <w:spacing w:before="0" w:line="360" w:lineRule="auto"/>
        <w:jc w:val="both"/>
        <w:rPr>
          <w:rFonts w:ascii="Times New Roman" w:hAnsi="Times New Roman" w:cs="Times New Roman"/>
          <w:bCs/>
          <w:sz w:val="24"/>
          <w:szCs w:val="24"/>
        </w:rPr>
      </w:pPr>
    </w:p>
    <w:p w:rsidR="009C012C" w:rsidRPr="00AF5FA6" w:rsidRDefault="009C012C" w:rsidP="009C012C">
      <w:pPr>
        <w:autoSpaceDE w:val="0"/>
        <w:autoSpaceDN w:val="0"/>
        <w:adjustRightInd w:val="0"/>
        <w:spacing w:before="0" w:line="360" w:lineRule="auto"/>
        <w:jc w:val="both"/>
        <w:rPr>
          <w:rFonts w:ascii="Times New Roman" w:hAnsi="Times New Roman" w:cs="Times New Roman"/>
          <w:bCs/>
          <w:sz w:val="24"/>
          <w:szCs w:val="24"/>
        </w:rPr>
      </w:pPr>
      <w:r w:rsidRPr="00AF5FA6">
        <w:rPr>
          <w:rFonts w:ascii="Times New Roman" w:hAnsi="Times New Roman" w:cs="Times New Roman"/>
          <w:bCs/>
          <w:sz w:val="24"/>
          <w:szCs w:val="24"/>
        </w:rPr>
        <w:t xml:space="preserve">Alexie, Sherman </w:t>
      </w:r>
      <w:r w:rsidRPr="00AF5FA6">
        <w:rPr>
          <w:rStyle w:val="Buchtitel"/>
          <w:rFonts w:ascii="Times New Roman" w:hAnsi="Times New Roman" w:cs="Times New Roman"/>
          <w:sz w:val="24"/>
          <w:szCs w:val="24"/>
        </w:rPr>
        <w:t>The Absolutely True Diary of a Part-Time Indian</w:t>
      </w:r>
    </w:p>
    <w:p w:rsidR="009C012C" w:rsidRPr="00AF5FA6" w:rsidRDefault="009C012C" w:rsidP="009C012C">
      <w:pPr>
        <w:autoSpaceDE w:val="0"/>
        <w:autoSpaceDN w:val="0"/>
        <w:adjustRightInd w:val="0"/>
        <w:spacing w:before="0" w:line="360" w:lineRule="auto"/>
        <w:jc w:val="both"/>
        <w:rPr>
          <w:rStyle w:val="Buchtitel"/>
          <w:rFonts w:ascii="Times New Roman" w:hAnsi="Times New Roman" w:cs="Times New Roman"/>
          <w:sz w:val="24"/>
          <w:szCs w:val="24"/>
        </w:rPr>
      </w:pPr>
      <w:r w:rsidRPr="00AF5FA6">
        <w:rPr>
          <w:rFonts w:ascii="Times New Roman" w:hAnsi="Times New Roman" w:cs="Times New Roman"/>
          <w:bCs/>
          <w:sz w:val="24"/>
          <w:szCs w:val="24"/>
        </w:rPr>
        <w:t>Budhos, Marina</w:t>
      </w:r>
      <w:r w:rsidRPr="00AF5FA6">
        <w:rPr>
          <w:rStyle w:val="Buchtitel"/>
          <w:rFonts w:ascii="Times New Roman" w:hAnsi="Times New Roman" w:cs="Times New Roman"/>
          <w:sz w:val="24"/>
          <w:szCs w:val="24"/>
        </w:rPr>
        <w:t xml:space="preserve"> Ask Me No Questions</w:t>
      </w:r>
    </w:p>
    <w:p w:rsidR="00F70CB4" w:rsidRPr="00AF5FA6" w:rsidRDefault="00F70CB4" w:rsidP="009C012C">
      <w:pPr>
        <w:autoSpaceDE w:val="0"/>
        <w:autoSpaceDN w:val="0"/>
        <w:adjustRightInd w:val="0"/>
        <w:spacing w:before="0" w:line="360" w:lineRule="auto"/>
        <w:jc w:val="both"/>
        <w:rPr>
          <w:rStyle w:val="Buchtitel"/>
          <w:rFonts w:ascii="Times New Roman" w:hAnsi="Times New Roman" w:cs="Times New Roman"/>
          <w:sz w:val="24"/>
          <w:szCs w:val="24"/>
        </w:rPr>
      </w:pPr>
      <w:r w:rsidRPr="00AF5FA6">
        <w:rPr>
          <w:rStyle w:val="Buchtitel"/>
          <w:rFonts w:ascii="Times New Roman" w:hAnsi="Times New Roman" w:cs="Times New Roman"/>
          <w:b w:val="0"/>
          <w:i w:val="0"/>
          <w:sz w:val="24"/>
          <w:szCs w:val="24"/>
        </w:rPr>
        <w:t xml:space="preserve">Crew, Linda </w:t>
      </w:r>
      <w:r w:rsidRPr="00AF5FA6">
        <w:rPr>
          <w:rStyle w:val="Buchtitel"/>
          <w:rFonts w:ascii="Times New Roman" w:hAnsi="Times New Roman" w:cs="Times New Roman"/>
          <w:sz w:val="24"/>
          <w:szCs w:val="24"/>
        </w:rPr>
        <w:t>Children of the River</w:t>
      </w:r>
    </w:p>
    <w:p w:rsidR="00F70CB4" w:rsidRPr="00AF5FA6" w:rsidRDefault="00F70CB4" w:rsidP="009C012C">
      <w:pPr>
        <w:autoSpaceDE w:val="0"/>
        <w:autoSpaceDN w:val="0"/>
        <w:adjustRightInd w:val="0"/>
        <w:spacing w:before="0" w:line="360" w:lineRule="auto"/>
        <w:jc w:val="both"/>
        <w:rPr>
          <w:rStyle w:val="Buchtitel"/>
          <w:rFonts w:ascii="Times New Roman" w:hAnsi="Times New Roman" w:cs="Times New Roman"/>
          <w:b w:val="0"/>
          <w:sz w:val="24"/>
          <w:szCs w:val="24"/>
        </w:rPr>
      </w:pPr>
      <w:r w:rsidRPr="00AF5FA6">
        <w:rPr>
          <w:rStyle w:val="Buchtitel"/>
          <w:rFonts w:ascii="Times New Roman" w:hAnsi="Times New Roman" w:cs="Times New Roman"/>
          <w:b w:val="0"/>
          <w:i w:val="0"/>
          <w:sz w:val="24"/>
          <w:szCs w:val="24"/>
        </w:rPr>
        <w:t xml:space="preserve">Frank, E.R. </w:t>
      </w:r>
      <w:r w:rsidRPr="00AF5FA6">
        <w:rPr>
          <w:rStyle w:val="Buchtitel"/>
          <w:rFonts w:ascii="Times New Roman" w:hAnsi="Times New Roman" w:cs="Times New Roman"/>
          <w:sz w:val="24"/>
          <w:szCs w:val="24"/>
        </w:rPr>
        <w:t>Life is Funny</w:t>
      </w:r>
    </w:p>
    <w:p w:rsidR="00F70CB4" w:rsidRPr="00AF5FA6" w:rsidRDefault="00F70CB4" w:rsidP="00F70CB4">
      <w:pPr>
        <w:autoSpaceDE w:val="0"/>
        <w:autoSpaceDN w:val="0"/>
        <w:adjustRightInd w:val="0"/>
        <w:spacing w:before="0" w:line="360" w:lineRule="auto"/>
        <w:jc w:val="both"/>
        <w:rPr>
          <w:rStyle w:val="Buchtitel"/>
          <w:rFonts w:ascii="Times New Roman" w:hAnsi="Times New Roman" w:cs="Times New Roman"/>
          <w:sz w:val="24"/>
          <w:szCs w:val="24"/>
        </w:rPr>
      </w:pPr>
      <w:r w:rsidRPr="00AF5FA6">
        <w:rPr>
          <w:rFonts w:ascii="Times New Roman" w:hAnsi="Times New Roman" w:cs="Times New Roman"/>
          <w:bCs/>
          <w:sz w:val="24"/>
          <w:szCs w:val="24"/>
        </w:rPr>
        <w:t xml:space="preserve">Jaramillo, Ann </w:t>
      </w:r>
      <w:r w:rsidRPr="00AF5FA6">
        <w:rPr>
          <w:rStyle w:val="Buchtitel"/>
          <w:rFonts w:ascii="Times New Roman" w:hAnsi="Times New Roman" w:cs="Times New Roman"/>
          <w:sz w:val="24"/>
          <w:szCs w:val="24"/>
        </w:rPr>
        <w:t>La Linea</w:t>
      </w:r>
    </w:p>
    <w:p w:rsidR="00F70CB4" w:rsidRPr="00AF5FA6" w:rsidRDefault="00F70CB4" w:rsidP="00F70CB4">
      <w:pPr>
        <w:autoSpaceDE w:val="0"/>
        <w:autoSpaceDN w:val="0"/>
        <w:adjustRightInd w:val="0"/>
        <w:spacing w:before="0" w:line="360" w:lineRule="auto"/>
        <w:jc w:val="both"/>
        <w:rPr>
          <w:rStyle w:val="Buchtitel"/>
          <w:rFonts w:ascii="Times New Roman" w:hAnsi="Times New Roman" w:cs="Times New Roman"/>
          <w:sz w:val="24"/>
          <w:szCs w:val="24"/>
        </w:rPr>
      </w:pPr>
      <w:r w:rsidRPr="00AF5FA6">
        <w:rPr>
          <w:rStyle w:val="Buchtitel"/>
          <w:rFonts w:ascii="Times New Roman" w:hAnsi="Times New Roman" w:cs="Times New Roman"/>
          <w:b w:val="0"/>
          <w:i w:val="0"/>
          <w:sz w:val="24"/>
          <w:szCs w:val="24"/>
        </w:rPr>
        <w:t xml:space="preserve">Myers, Walter Dean </w:t>
      </w:r>
      <w:r w:rsidRPr="00AF5FA6">
        <w:rPr>
          <w:rStyle w:val="Buchtitel"/>
          <w:rFonts w:ascii="Times New Roman" w:hAnsi="Times New Roman" w:cs="Times New Roman"/>
          <w:sz w:val="24"/>
          <w:szCs w:val="24"/>
        </w:rPr>
        <w:t>Monster</w:t>
      </w:r>
    </w:p>
    <w:p w:rsidR="00F70CB4" w:rsidRPr="00AF5FA6" w:rsidRDefault="00F70CB4" w:rsidP="009C012C">
      <w:pPr>
        <w:autoSpaceDE w:val="0"/>
        <w:autoSpaceDN w:val="0"/>
        <w:adjustRightInd w:val="0"/>
        <w:spacing w:before="0" w:line="360" w:lineRule="auto"/>
        <w:jc w:val="both"/>
        <w:rPr>
          <w:rFonts w:ascii="Times New Roman" w:eastAsiaTheme="majorEastAsia" w:hAnsi="Times New Roman" w:cs="Times New Roman"/>
          <w:b/>
          <w:bCs/>
          <w:i/>
          <w:iCs/>
          <w:sz w:val="24"/>
          <w:szCs w:val="24"/>
        </w:rPr>
      </w:pPr>
      <w:r w:rsidRPr="00AF5FA6">
        <w:rPr>
          <w:rStyle w:val="Buchtitel"/>
          <w:rFonts w:ascii="Times New Roman" w:hAnsi="Times New Roman" w:cs="Times New Roman"/>
          <w:b w:val="0"/>
          <w:i w:val="0"/>
          <w:sz w:val="24"/>
          <w:szCs w:val="24"/>
        </w:rPr>
        <w:t>Schorr, Melissa</w:t>
      </w:r>
      <w:r w:rsidRPr="00AF5FA6">
        <w:rPr>
          <w:rStyle w:val="Buchtitel"/>
          <w:rFonts w:ascii="Times New Roman" w:hAnsi="Times New Roman" w:cs="Times New Roman"/>
          <w:sz w:val="24"/>
          <w:szCs w:val="24"/>
        </w:rPr>
        <w:t xml:space="preserve"> Goy Crazy</w:t>
      </w:r>
    </w:p>
    <w:p w:rsidR="009C012C" w:rsidRPr="00AF5FA6" w:rsidRDefault="00F70CB4" w:rsidP="009C012C">
      <w:pPr>
        <w:autoSpaceDE w:val="0"/>
        <w:autoSpaceDN w:val="0"/>
        <w:adjustRightInd w:val="0"/>
        <w:spacing w:before="0" w:line="360" w:lineRule="auto"/>
        <w:jc w:val="both"/>
        <w:rPr>
          <w:rStyle w:val="Buchtitel"/>
          <w:rFonts w:ascii="Times New Roman" w:hAnsi="Times New Roman" w:cs="Times New Roman"/>
          <w:sz w:val="24"/>
          <w:szCs w:val="24"/>
        </w:rPr>
      </w:pPr>
      <w:r w:rsidRPr="00AF5FA6">
        <w:rPr>
          <w:rFonts w:ascii="Times New Roman" w:hAnsi="Times New Roman" w:cs="Times New Roman"/>
          <w:bCs/>
          <w:sz w:val="24"/>
          <w:szCs w:val="24"/>
        </w:rPr>
        <w:t>Woodson</w:t>
      </w:r>
      <w:r w:rsidRPr="00AF5FA6">
        <w:rPr>
          <w:rStyle w:val="Buchtitel"/>
          <w:rFonts w:ascii="Times New Roman" w:hAnsi="Times New Roman" w:cs="Times New Roman"/>
          <w:sz w:val="24"/>
          <w:szCs w:val="24"/>
        </w:rPr>
        <w:t xml:space="preserve">, </w:t>
      </w:r>
      <w:r w:rsidR="009C012C" w:rsidRPr="00AF5FA6">
        <w:rPr>
          <w:rFonts w:ascii="Times New Roman" w:hAnsi="Times New Roman" w:cs="Times New Roman"/>
          <w:bCs/>
          <w:sz w:val="24"/>
          <w:szCs w:val="24"/>
        </w:rPr>
        <w:t xml:space="preserve">Jacqueline </w:t>
      </w:r>
      <w:r w:rsidR="009C012C" w:rsidRPr="00AF5FA6">
        <w:rPr>
          <w:rStyle w:val="Buchtitel"/>
          <w:rFonts w:ascii="Times New Roman" w:hAnsi="Times New Roman" w:cs="Times New Roman"/>
          <w:sz w:val="24"/>
          <w:szCs w:val="24"/>
        </w:rPr>
        <w:t>If You Come Softly</w:t>
      </w:r>
    </w:p>
    <w:p w:rsidR="009C012C" w:rsidRPr="00AF5FA6" w:rsidRDefault="009C012C" w:rsidP="009C012C">
      <w:pPr>
        <w:pStyle w:val="PIE-PLbibliogr"/>
        <w:rPr>
          <w:sz w:val="24"/>
          <w:szCs w:val="24"/>
          <w:lang w:val="en-US"/>
        </w:rPr>
      </w:pPr>
    </w:p>
    <w:p w:rsidR="00231836" w:rsidRPr="00AF5FA6" w:rsidRDefault="00231836" w:rsidP="00D00603">
      <w:pPr>
        <w:spacing w:before="0" w:line="360" w:lineRule="auto"/>
        <w:rPr>
          <w:rFonts w:ascii="Times New Roman" w:hAnsi="Times New Roman" w:cs="Times New Roman"/>
          <w:sz w:val="24"/>
          <w:szCs w:val="24"/>
        </w:rPr>
      </w:pPr>
    </w:p>
    <w:sectPr w:rsidR="00231836" w:rsidRPr="00AF5FA6" w:rsidSect="006375B1">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FBF" w:rsidRDefault="002D3FBF" w:rsidP="00D00603">
      <w:pPr>
        <w:spacing w:before="0"/>
      </w:pPr>
      <w:r>
        <w:separator/>
      </w:r>
    </w:p>
  </w:endnote>
  <w:endnote w:type="continuationSeparator" w:id="1">
    <w:p w:rsidR="002D3FBF" w:rsidRDefault="002D3FBF" w:rsidP="00D00603">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FBF" w:rsidRDefault="002D3FBF" w:rsidP="00D00603">
      <w:pPr>
        <w:spacing w:before="0"/>
      </w:pPr>
      <w:r>
        <w:separator/>
      </w:r>
    </w:p>
  </w:footnote>
  <w:footnote w:type="continuationSeparator" w:id="1">
    <w:p w:rsidR="002D3FBF" w:rsidRDefault="002D3FBF" w:rsidP="00D00603">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FD1BEA"/>
    <w:multiLevelType w:val="hybridMultilevel"/>
    <w:tmpl w:val="0A0A5F18"/>
    <w:lvl w:ilvl="0" w:tplc="2E1C3170">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
    <w:nsid w:val="5EBD3714"/>
    <w:multiLevelType w:val="hybridMultilevel"/>
    <w:tmpl w:val="5B1E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C77E9"/>
    <w:rsid w:val="00115429"/>
    <w:rsid w:val="00162486"/>
    <w:rsid w:val="00187A43"/>
    <w:rsid w:val="00231836"/>
    <w:rsid w:val="002A1CF1"/>
    <w:rsid w:val="002C21E0"/>
    <w:rsid w:val="002D3FBF"/>
    <w:rsid w:val="0032244F"/>
    <w:rsid w:val="00391B16"/>
    <w:rsid w:val="003A16AA"/>
    <w:rsid w:val="00450D7B"/>
    <w:rsid w:val="004B6D8A"/>
    <w:rsid w:val="00540D9D"/>
    <w:rsid w:val="00562500"/>
    <w:rsid w:val="00576569"/>
    <w:rsid w:val="005C77E9"/>
    <w:rsid w:val="006341E4"/>
    <w:rsid w:val="006375B1"/>
    <w:rsid w:val="00736D0C"/>
    <w:rsid w:val="0079377A"/>
    <w:rsid w:val="008D2270"/>
    <w:rsid w:val="00934B60"/>
    <w:rsid w:val="0096223C"/>
    <w:rsid w:val="009C012C"/>
    <w:rsid w:val="009D744C"/>
    <w:rsid w:val="00A27FCF"/>
    <w:rsid w:val="00A87F28"/>
    <w:rsid w:val="00AA5C25"/>
    <w:rsid w:val="00AF5FA6"/>
    <w:rsid w:val="00C405A6"/>
    <w:rsid w:val="00C51659"/>
    <w:rsid w:val="00D00603"/>
    <w:rsid w:val="00D11D27"/>
    <w:rsid w:val="00EC1A3B"/>
    <w:rsid w:val="00F70CB4"/>
    <w:rsid w:val="00F84C69"/>
    <w:rsid w:val="00FF54A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77E9"/>
    <w:pPr>
      <w:spacing w:before="240" w:after="0" w:line="240" w:lineRule="auto"/>
    </w:pPr>
    <w:rPr>
      <w:lang w:val="en-US"/>
    </w:rPr>
  </w:style>
  <w:style w:type="paragraph" w:styleId="berschrift1">
    <w:name w:val="heading 1"/>
    <w:basedOn w:val="Standard"/>
    <w:next w:val="Standard"/>
    <w:link w:val="berschrift1Zchn"/>
    <w:uiPriority w:val="9"/>
    <w:qFormat/>
    <w:rsid w:val="005C77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C77E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C77E9"/>
    <w:rPr>
      <w:rFonts w:asciiTheme="majorHAnsi" w:eastAsiaTheme="majorEastAsia" w:hAnsiTheme="majorHAnsi" w:cstheme="majorBidi"/>
      <w:b/>
      <w:bCs/>
      <w:color w:val="365F91" w:themeColor="accent1" w:themeShade="BF"/>
      <w:sz w:val="28"/>
      <w:szCs w:val="28"/>
      <w:lang w:val="en-US"/>
    </w:rPr>
  </w:style>
  <w:style w:type="character" w:customStyle="1" w:styleId="berschrift2Zchn">
    <w:name w:val="Überschrift 2 Zchn"/>
    <w:basedOn w:val="Absatz-Standardschriftart"/>
    <w:link w:val="berschrift2"/>
    <w:uiPriority w:val="9"/>
    <w:rsid w:val="005C77E9"/>
    <w:rPr>
      <w:rFonts w:asciiTheme="majorHAnsi" w:eastAsiaTheme="majorEastAsia" w:hAnsiTheme="majorHAnsi" w:cstheme="majorBidi"/>
      <w:b/>
      <w:bCs/>
      <w:color w:val="4F81BD" w:themeColor="accent1"/>
      <w:sz w:val="26"/>
      <w:szCs w:val="26"/>
      <w:lang w:val="en-US"/>
    </w:rPr>
  </w:style>
  <w:style w:type="paragraph" w:styleId="Listenabsatz">
    <w:name w:val="List Paragraph"/>
    <w:basedOn w:val="Standard"/>
    <w:uiPriority w:val="34"/>
    <w:qFormat/>
    <w:rsid w:val="005C77E9"/>
    <w:pPr>
      <w:ind w:left="720"/>
      <w:contextualSpacing/>
    </w:pPr>
  </w:style>
  <w:style w:type="paragraph" w:styleId="Untertitel">
    <w:name w:val="Subtitle"/>
    <w:basedOn w:val="Standard"/>
    <w:next w:val="Standard"/>
    <w:link w:val="UntertitelZchn"/>
    <w:uiPriority w:val="11"/>
    <w:qFormat/>
    <w:rsid w:val="005C77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5C77E9"/>
    <w:rPr>
      <w:rFonts w:asciiTheme="majorHAnsi" w:eastAsiaTheme="majorEastAsia" w:hAnsiTheme="majorHAnsi" w:cstheme="majorBidi"/>
      <w:i/>
      <w:iCs/>
      <w:color w:val="4F81BD" w:themeColor="accent1"/>
      <w:spacing w:val="15"/>
      <w:sz w:val="24"/>
      <w:szCs w:val="24"/>
      <w:lang w:val="en-US"/>
    </w:rPr>
  </w:style>
  <w:style w:type="character" w:styleId="Buchtitel">
    <w:name w:val="Book Title"/>
    <w:basedOn w:val="Absatz-Standardschriftart"/>
    <w:uiPriority w:val="33"/>
    <w:qFormat/>
    <w:rsid w:val="00D00603"/>
    <w:rPr>
      <w:rFonts w:asciiTheme="majorHAnsi" w:eastAsiaTheme="majorEastAsia" w:hAnsiTheme="majorHAnsi" w:cstheme="majorBidi"/>
      <w:b/>
      <w:bCs/>
      <w:i/>
      <w:iCs/>
      <w:color w:val="auto"/>
    </w:rPr>
  </w:style>
  <w:style w:type="paragraph" w:styleId="Funotentext">
    <w:name w:val="footnote text"/>
    <w:basedOn w:val="Standard"/>
    <w:link w:val="FunotentextZchn"/>
    <w:uiPriority w:val="99"/>
    <w:semiHidden/>
    <w:unhideWhenUsed/>
    <w:rsid w:val="00D00603"/>
    <w:pPr>
      <w:spacing w:before="0"/>
    </w:pPr>
    <w:rPr>
      <w:sz w:val="20"/>
      <w:szCs w:val="20"/>
    </w:rPr>
  </w:style>
  <w:style w:type="character" w:customStyle="1" w:styleId="FunotentextZchn">
    <w:name w:val="Fußnotentext Zchn"/>
    <w:basedOn w:val="Absatz-Standardschriftart"/>
    <w:link w:val="Funotentext"/>
    <w:uiPriority w:val="99"/>
    <w:semiHidden/>
    <w:rsid w:val="00D00603"/>
    <w:rPr>
      <w:sz w:val="20"/>
      <w:szCs w:val="20"/>
      <w:lang w:val="en-US"/>
    </w:rPr>
  </w:style>
  <w:style w:type="character" w:styleId="Funotenzeichen">
    <w:name w:val="footnote reference"/>
    <w:basedOn w:val="Absatz-Standardschriftart"/>
    <w:uiPriority w:val="99"/>
    <w:semiHidden/>
    <w:unhideWhenUsed/>
    <w:rsid w:val="00D00603"/>
    <w:rPr>
      <w:vertAlign w:val="superscript"/>
    </w:rPr>
  </w:style>
  <w:style w:type="character" w:styleId="Fett">
    <w:name w:val="Strong"/>
    <w:basedOn w:val="Absatz-Standardschriftart"/>
    <w:uiPriority w:val="22"/>
    <w:qFormat/>
    <w:rsid w:val="00D00603"/>
    <w:rPr>
      <w:b/>
      <w:bCs/>
    </w:rPr>
  </w:style>
  <w:style w:type="paragraph" w:styleId="Sprechblasentext">
    <w:name w:val="Balloon Text"/>
    <w:basedOn w:val="Standard"/>
    <w:link w:val="SprechblasentextZchn"/>
    <w:uiPriority w:val="99"/>
    <w:semiHidden/>
    <w:unhideWhenUsed/>
    <w:rsid w:val="00D00603"/>
    <w:pPr>
      <w:spacing w:before="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00603"/>
    <w:rPr>
      <w:rFonts w:ascii="Tahoma" w:hAnsi="Tahoma" w:cs="Tahoma"/>
      <w:sz w:val="16"/>
      <w:szCs w:val="16"/>
      <w:lang w:val="en-US"/>
    </w:rPr>
  </w:style>
  <w:style w:type="paragraph" w:styleId="Literaturverzeichnis">
    <w:name w:val="Bibliography"/>
    <w:basedOn w:val="Standard"/>
    <w:next w:val="Standard"/>
    <w:uiPriority w:val="37"/>
    <w:unhideWhenUsed/>
    <w:rsid w:val="00D00603"/>
  </w:style>
  <w:style w:type="paragraph" w:customStyle="1" w:styleId="PIE-PLbibliogr">
    <w:name w:val="PIE-PL bibliogr"/>
    <w:basedOn w:val="Standard"/>
    <w:rsid w:val="009C012C"/>
    <w:pPr>
      <w:tabs>
        <w:tab w:val="left" w:pos="142"/>
        <w:tab w:val="left" w:pos="851"/>
      </w:tabs>
      <w:spacing w:before="0" w:after="40" w:line="200" w:lineRule="exact"/>
      <w:ind w:left="142" w:hanging="142"/>
      <w:jc w:val="both"/>
    </w:pPr>
    <w:rPr>
      <w:rFonts w:ascii="Times New Roman" w:eastAsia="Times New Roman" w:hAnsi="Times New Roman" w:cs="Times New Roman"/>
      <w:sz w:val="19"/>
      <w:szCs w:val="19"/>
      <w:lang w:val="fr-FR" w:eastAsia="fr-FR"/>
    </w:rPr>
  </w:style>
  <w:style w:type="character" w:styleId="Hyperlink">
    <w:name w:val="Hyperlink"/>
    <w:basedOn w:val="Absatz-Standardschriftart"/>
    <w:rsid w:val="009C012C"/>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inet.dpb.dpu.dk/infodok/sprogforum/Espr_nr18.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iteslj.org/Articles/Wu-YoungAdultLiterature.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Lau01</b:Tag>
    <b:SourceType>Book</b:SourceType>
    <b:Guid>{71D96757-8A47-48D8-9F37-AF95295B67EE}</b:Guid>
    <b:Title>52 Fabulous Discussion-Prompt Cards</b:Title>
    <b:Year>2001</b:Year>
    <b:Author>
      <b:Author>
        <b:NameList>
          <b:Person>
            <b:Last>Robb</b:Last>
            <b:First>Laura</b:First>
          </b:Person>
        </b:NameList>
      </b:Author>
    </b:Author>
    <b:Publisher>Scholastic Teaching Resources</b:Publisher>
    <b:RefOrder>1</b:RefOrder>
  </b:Source>
  <b:Source>
    <b:Tag>CEFR</b:Tag>
    <b:SourceType>Book</b:SourceType>
    <b:Guid>{75FE8AB2-B20E-4B0F-B074-5AB4112FEF20}</b:Guid>
    <b:Title>Common European Framework of Reference for Languages: Learning, teaching, assessment</b:Title>
    <b:Year>2001</b:Year>
    <b:City>Cambridge</b:City>
    <b:Publisher>Cambridge University Press</b:Publisher>
    <b:RefOrder>2</b:RefOrder>
  </b:Source>
  <b:Source>
    <b:Tag>Byram</b:Tag>
    <b:SourceType>DocumentFromInternetSite</b:SourceType>
    <b:Guid>{20055D9A-A69B-4E18-B254-599EC465DE40}</b:Guid>
    <b:Title>Sprogforum NO.18: Assessing Intercultural Competence in Language Teaching</b:Title>
    <b:Author>
      <b:Author>
        <b:NameList>
          <b:Person>
            <b:Last>Byram</b:Last>
            <b:First>Michael</b:First>
          </b:Person>
        </b:NameList>
      </b:Author>
    </b:Author>
    <b:InternetSiteTitle>Sprogforum</b:InternetSiteTitle>
    <b:Year>2000</b:Year>
    <b:LCID>1033</b:LCID>
    <b:YearAccessed>2011</b:YearAccessed>
    <b:MonthAccessed>04</b:MonthAccessed>
    <b:DayAccessed>13</b:DayAccessed>
    <b:URL>http://inet.dpb.dpu.dk/infodok/sprogforum/Espr_nr18.html</b:URL>
    <b:RefOrder>3</b:RefOrder>
  </b:Source>
  <b:Source>
    <b:Tag>Jan84</b:Tag>
    <b:SourceType>Book</b:SourceType>
    <b:Guid>{FD2FD61A-9DFC-4D5F-8E3F-248B48DF91E5}</b:Guid>
    <b:Author>
      <b:Author>
        <b:NameList>
          <b:Person>
            <b:Last>Filkins</b:Last>
            <b:First>Janice</b:First>
            <b:Middle>Szabos and Vanessa</b:Middle>
          </b:Person>
        </b:NameList>
      </b:Author>
    </b:Author>
    <b:Title>Reading: A Novel Approach</b:Title>
    <b:Year>1984</b:Year>
    <b:Publisher>Good Apple Inc</b:Publisher>
    <b:RefOrder>4</b:RefOrder>
  </b:Source>
</b:Sources>
</file>

<file path=customXml/itemProps1.xml><?xml version="1.0" encoding="utf-8"?>
<ds:datastoreItem xmlns:ds="http://schemas.openxmlformats.org/officeDocument/2006/customXml" ds:itemID="{5095D149-4D85-4FFF-AC97-7DB0E3EC6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2807</Words>
  <Characters>17686</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Your User Name</cp:lastModifiedBy>
  <cp:revision>2</cp:revision>
  <dcterms:created xsi:type="dcterms:W3CDTF">2011-07-25T13:04:00Z</dcterms:created>
  <dcterms:modified xsi:type="dcterms:W3CDTF">2011-07-25T13:04:00Z</dcterms:modified>
</cp:coreProperties>
</file>