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4340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27E47DA5" w:rsidR="00C84741" w:rsidRPr="000E256F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Untertitel)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(max. 1</w:t>
            </w:r>
            <w:r w:rsidR="00002A97">
              <w:rPr>
                <w:rFonts w:ascii="Calibri" w:hAnsi="Calibri" w:cs="Arial"/>
                <w:i/>
                <w:szCs w:val="20"/>
                <w:lang w:val="de-AT"/>
              </w:rPr>
              <w:t>5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0 Zeichen; kein „&amp;“ verwenden)</w:t>
            </w:r>
            <w:bookmarkStart w:id="0" w:name="Titel"/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noProof/>
                <w:szCs w:val="20"/>
                <w:lang w:val="de-AT"/>
              </w:rPr>
              <w:t>Using AI tools for language teaching and learning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BAEAF70" w14:textId="77777777" w:rsidR="003633FB" w:rsidRPr="000E256F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</w:p>
        </w:tc>
      </w:tr>
      <w:tr w:rsidR="003F502B" w:rsidRPr="00901ABB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18322429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noProof/>
                <w:szCs w:val="20"/>
                <w:lang w:val="de-AT"/>
              </w:rPr>
              <w:t>Diens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noProof/>
                <w:szCs w:val="20"/>
                <w:lang w:val="de-AT"/>
              </w:rPr>
              <w:t>11032025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59F2F585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noProof/>
                <w:szCs w:val="20"/>
                <w:lang w:val="de-AT"/>
              </w:rPr>
              <w:t>Dienstag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11032025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13A24206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01ABB">
              <w:rPr>
                <w:rFonts w:ascii="Calibri" w:hAnsi="Calibri" w:cs="Arial"/>
                <w:noProof/>
                <w:szCs w:val="20"/>
                <w:lang w:val="de-AT"/>
              </w:rPr>
              <w:t>freelance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2D0B292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070762D2" w:rsidR="0018398D" w:rsidRPr="000E256F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Kennenlernen und Erproben von geeigneten KI Werkzeugen für den Sprachunterricht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22812C5B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geeignete KI Werkzeuge für Schüler und Schülerinnen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1B2A2858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KI Werkzeuge für die Unterrichtsplanung, Feedback, Erstellung von Materialien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745493AB" w:rsidR="0018398D" w:rsidRPr="000E256F" w:rsidRDefault="00212401" w:rsidP="00CE56C2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In diesem Seminar werden </w:t>
            </w:r>
            <w:r w:rsidR="00CE56C2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</w:t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konkrete </w:t>
            </w:r>
            <w:r w:rsidR="00CE56C2">
              <w:rPr>
                <w:rFonts w:ascii="Calibri" w:hAnsi="Calibri" w:cs="Arial"/>
                <w:noProof/>
                <w:szCs w:val="20"/>
                <w:lang w:val="de-AT"/>
              </w:rPr>
              <w:t xml:space="preserve">Beispiele für den Einsatz von KI Werkzeugen im Sprachunterricht kennenlernen und erproben. Alle vorgestellten Anwendungen sind frei zugänglich.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3A3DBD53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keine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5F3FB6EF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>Die TeilnehmerInnen s</w:t>
            </w:r>
            <w:r w:rsidR="00CE56C2">
              <w:rPr>
                <w:rFonts w:ascii="Calibri" w:hAnsi="Calibri" w:cs="Arial"/>
                <w:noProof/>
                <w:szCs w:val="20"/>
                <w:lang w:val="de-AT"/>
              </w:rPr>
              <w:t>ollen hilfreiche KI Werkzeuge für den Sprachunterricht kennenlernen und unter Anleitung erpfoben.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DC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CFABE" w14:textId="77777777" w:rsidR="007C041D" w:rsidRDefault="007C041D">
      <w:r>
        <w:separator/>
      </w:r>
    </w:p>
  </w:endnote>
  <w:endnote w:type="continuationSeparator" w:id="0">
    <w:p w14:paraId="4AFAD636" w14:textId="77777777" w:rsidR="007C041D" w:rsidRDefault="007C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48FA5" w14:textId="548A30D8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901ABB">
      <w:rPr>
        <w:noProof/>
        <w:sz w:val="13"/>
        <w:szCs w:val="13"/>
      </w:rPr>
      <w:t>18. September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4FD17" w14:textId="77777777" w:rsidR="007C041D" w:rsidRDefault="007C041D">
      <w:r>
        <w:separator/>
      </w:r>
    </w:p>
  </w:footnote>
  <w:footnote w:type="continuationSeparator" w:id="0">
    <w:p w14:paraId="5373CAC6" w14:textId="77777777" w:rsidR="007C041D" w:rsidRDefault="007C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174A8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B323B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041D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1ABB"/>
    <w:rsid w:val="009046B9"/>
    <w:rsid w:val="009058D2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1075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E56C2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0D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A6755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3A33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1370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9161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3</cp:revision>
  <cp:lastPrinted>2019-05-13T12:25:00Z</cp:lastPrinted>
  <dcterms:created xsi:type="dcterms:W3CDTF">2024-09-18T15:19:00Z</dcterms:created>
  <dcterms:modified xsi:type="dcterms:W3CDTF">2024-09-18T15:26:00Z</dcterms:modified>
</cp:coreProperties>
</file>