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AB6AA8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33B1F5C3" w:rsidR="00C84741" w:rsidRPr="00AB6AA8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</w:t>
            </w:r>
            <w:r w:rsidR="003633FB" w:rsidRPr="00AB6AA8">
              <w:rPr>
                <w:rFonts w:ascii="Calibri" w:hAnsi="Calibri" w:cs="Arial"/>
                <w:b/>
                <w:szCs w:val="20"/>
                <w:lang w:val="en-US"/>
              </w:rPr>
              <w:t>Untertitel)</w:t>
            </w:r>
            <w:r w:rsidRPr="00AB6AA8">
              <w:rPr>
                <w:rFonts w:ascii="Calibri" w:hAnsi="Calibri" w:cs="Arial"/>
                <w:b/>
                <w:szCs w:val="20"/>
                <w:lang w:val="en-US"/>
              </w:rPr>
              <w:t xml:space="preserve"> </w:t>
            </w:r>
            <w:r w:rsidRPr="00AB6AA8">
              <w:rPr>
                <w:rFonts w:ascii="Calibri" w:hAnsi="Calibri" w:cs="Arial"/>
                <w:i/>
                <w:szCs w:val="20"/>
                <w:lang w:val="en-US"/>
              </w:rPr>
              <w:t>(max. 1</w:t>
            </w:r>
            <w:r w:rsidR="00002A97" w:rsidRPr="00AB6AA8">
              <w:rPr>
                <w:rFonts w:ascii="Calibri" w:hAnsi="Calibri" w:cs="Arial"/>
                <w:i/>
                <w:szCs w:val="20"/>
                <w:lang w:val="en-US"/>
              </w:rPr>
              <w:t>5</w:t>
            </w:r>
            <w:r w:rsidRPr="00AB6AA8">
              <w:rPr>
                <w:rFonts w:ascii="Calibri" w:hAnsi="Calibri" w:cs="Arial"/>
                <w:i/>
                <w:szCs w:val="20"/>
                <w:lang w:val="en-US"/>
              </w:rPr>
              <w:t>0 Zeichen; kein „&amp;“ verwenden)</w:t>
            </w:r>
            <w:bookmarkStart w:id="0" w:name="Titel"/>
            <w:r w:rsidRPr="00AB6AA8">
              <w:rPr>
                <w:rFonts w:ascii="Calibri" w:hAnsi="Calibri" w:cs="Arial"/>
                <w:i/>
                <w:szCs w:val="20"/>
                <w:lang w:val="en-US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 w:rsidRPr="00AB6AA8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 w:rsidRPr="00AB6AA8">
              <w:rPr>
                <w:rFonts w:ascii="Calibri" w:hAnsi="Calibri" w:cs="Arial"/>
                <w:szCs w:val="20"/>
                <w:lang w:val="en-US"/>
              </w:rPr>
              <w:t xml:space="preserve">Developing Writing and Speaking Skills in the </w:t>
            </w:r>
            <w:r w:rsidR="00AB6AA8">
              <w:rPr>
                <w:rFonts w:ascii="Calibri" w:hAnsi="Calibri" w:cs="Arial"/>
                <w:szCs w:val="20"/>
                <w:lang w:val="en-US"/>
              </w:rPr>
              <w:t>New Curriculum (Unterstufe)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AB6AA8">
              <w:rPr>
                <w:rFonts w:ascii="Calibri" w:hAnsi="Calibri" w:cs="Arial"/>
                <w:szCs w:val="20"/>
                <w:lang w:val="en-US"/>
              </w:rPr>
              <w:t xml:space="preserve"> </w:t>
            </w:r>
          </w:p>
          <w:p w14:paraId="2BAEAF70" w14:textId="77777777" w:rsidR="003633FB" w:rsidRPr="00AB6AA8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en-US"/>
              </w:rPr>
            </w:pPr>
          </w:p>
        </w:tc>
      </w:tr>
      <w:tr w:rsidR="003F502B" w:rsidRPr="003D10CC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000000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401AD607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Mittw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>10102024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735BE5DD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Mittwoch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>
              <w:rPr>
                <w:rFonts w:ascii="Calibri" w:hAnsi="Calibri" w:cs="Arial"/>
                <w:szCs w:val="20"/>
                <w:lang w:val="de-AT"/>
              </w:rPr>
              <w:t>1010</w:t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2024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05E9E20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</w:t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2C8FBA5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BG Georgigasse, GIBS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649415CF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>
              <w:rPr>
                <w:rFonts w:ascii="Calibri" w:hAnsi="Calibri" w:cs="Arial"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Cs w:val="20"/>
                <w:lang w:val="de-AT"/>
              </w:rPr>
            </w:r>
            <w:r w:rsidR="0000000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70E3A178" w:rsidR="0018398D" w:rsidRPr="00AB6AA8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AB6AA8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 w:rsidRPr="00AB6AA8">
              <w:rPr>
                <w:rFonts w:ascii="Calibri" w:hAnsi="Calibri" w:cs="Arial"/>
                <w:szCs w:val="20"/>
                <w:lang w:val="en-US"/>
              </w:rPr>
              <w:t xml:space="preserve">Developing writing skills A1 to B1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69049C0E" w:rsidR="0018398D" w:rsidRPr="00AB6AA8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AB6AA8">
              <w:rPr>
                <w:rFonts w:ascii="Calibri" w:hAnsi="Calibri" w:cs="Arial"/>
                <w:szCs w:val="20"/>
                <w:lang w:val="en-US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 w:rsidRPr="00AB6AA8">
              <w:rPr>
                <w:rFonts w:ascii="Calibri" w:hAnsi="Calibri" w:cs="Arial"/>
                <w:szCs w:val="20"/>
                <w:lang w:val="en-US"/>
              </w:rPr>
              <w:t>Developing speaking skills A1 to B1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3C4053D0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AB6AA8">
              <w:rPr>
                <w:rFonts w:ascii="Calibri" w:hAnsi="Calibri" w:cs="Arial"/>
                <w:szCs w:val="20"/>
                <w:lang w:val="de-AT"/>
              </w:rPr>
              <w:t>Assessing Writing and Speaking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6FBC44B6" w14:textId="50C333C5" w:rsidR="0018398D" w:rsidRPr="000E256F" w:rsidRDefault="00212401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In diesem Seminar werden</w:t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 xml:space="preserve"> konkrete Beispiele und Methoden für die Entwicklung und Beurteilung </w:t>
            </w:r>
            <w:r w:rsidR="00C17453">
              <w:rPr>
                <w:rFonts w:ascii="Calibri" w:hAnsi="Calibri" w:cs="Arial"/>
                <w:noProof/>
                <w:szCs w:val="20"/>
                <w:lang w:val="de-AT"/>
              </w:rPr>
              <w:t>v</w:t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>on Speak</w:t>
            </w:r>
            <w:r w:rsidR="00C17453">
              <w:rPr>
                <w:rFonts w:ascii="Calibri" w:hAnsi="Calibri" w:cs="Arial"/>
                <w:noProof/>
                <w:szCs w:val="20"/>
                <w:lang w:val="de-AT"/>
              </w:rPr>
              <w:t>ing</w:t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 xml:space="preserve"> </w:t>
            </w:r>
            <w:r w:rsidR="00C17453">
              <w:rPr>
                <w:rFonts w:ascii="Calibri" w:hAnsi="Calibri" w:cs="Arial"/>
                <w:noProof/>
                <w:szCs w:val="20"/>
                <w:lang w:val="de-AT"/>
              </w:rPr>
              <w:t>u</w:t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>nd Writing Skills im neuen Lehrplan der Unterstufe vorgestellt. Unter anderem werden Möglichkeiten für online und Video Sprechaufgaben</w:t>
            </w:r>
            <w:r w:rsidR="003D10CC">
              <w:rPr>
                <w:rFonts w:ascii="Calibri" w:hAnsi="Calibri" w:cs="Arial"/>
                <w:noProof/>
                <w:szCs w:val="20"/>
                <w:lang w:val="de-AT"/>
              </w:rPr>
              <w:t xml:space="preserve"> präsentiert.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057599BC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="004B4590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39F36312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noProof/>
                <w:szCs w:val="20"/>
                <w:lang w:val="de-AT"/>
              </w:rPr>
              <w:t xml:space="preserve">Die TeilnehmerInnen sollen </w:t>
            </w:r>
            <w:r w:rsidR="00AB6AA8">
              <w:rPr>
                <w:rFonts w:ascii="Calibri" w:hAnsi="Calibri" w:cs="Arial"/>
                <w:noProof/>
                <w:szCs w:val="20"/>
                <w:lang w:val="de-AT"/>
              </w:rPr>
              <w:t>verschiedene Methoden und Beispiele für den Aufbau von Speaking und Writing Skills kennenlernen.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</w:r>
            <w:r w:rsidR="00000000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shd w:val="clear" w:color="auto" w:fill="auto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8D7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9BA3" w14:textId="77777777" w:rsidR="008D7C23" w:rsidRDefault="008D7C23">
      <w:r>
        <w:separator/>
      </w:r>
    </w:p>
  </w:endnote>
  <w:endnote w:type="continuationSeparator" w:id="0">
    <w:p w14:paraId="207BC0ED" w14:textId="77777777" w:rsidR="008D7C23" w:rsidRDefault="008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FA5" w14:textId="5BA9B6E0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3D10CC">
      <w:rPr>
        <w:noProof/>
        <w:sz w:val="13"/>
        <w:szCs w:val="13"/>
      </w:rPr>
      <w:t>12. März 2024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5B9E" w14:textId="77777777" w:rsidR="008D7C23" w:rsidRDefault="008D7C23">
      <w:r>
        <w:separator/>
      </w:r>
    </w:p>
  </w:footnote>
  <w:footnote w:type="continuationSeparator" w:id="0">
    <w:p w14:paraId="4B239702" w14:textId="77777777" w:rsidR="008D7C23" w:rsidRDefault="008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  <w:shd w:val="clear" w:color="auto" w:fill="auto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  <w:shd w:val="clear" w:color="auto" w:fill="auto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  <w:shd w:val="clear" w:color="auto" w:fill="auto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  <w:shd w:val="clear" w:color="auto" w:fill="auto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  <w:shd w:val="clear" w:color="auto" w:fill="auto"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  <w:shd w:val="clear" w:color="auto" w:fill="auto"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  <w:shd w:val="clear" w:color="auto" w:fill="auto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  <w:shd w:val="clear" w:color="auto" w:fill="auto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85EE5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10CC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04126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82D4F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D7C23"/>
    <w:rsid w:val="008E18B3"/>
    <w:rsid w:val="008F2C19"/>
    <w:rsid w:val="008F305A"/>
    <w:rsid w:val="008F4F23"/>
    <w:rsid w:val="008F7ABF"/>
    <w:rsid w:val="0090038A"/>
    <w:rsid w:val="00900C59"/>
    <w:rsid w:val="009046B9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B6AA8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17453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7F7E"/>
    <w:rsid w:val="00CD0C5E"/>
    <w:rsid w:val="00CE0F22"/>
    <w:rsid w:val="00CE1877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1326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7800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9150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6</cp:revision>
  <cp:lastPrinted>2019-05-13T12:25:00Z</cp:lastPrinted>
  <dcterms:created xsi:type="dcterms:W3CDTF">2024-02-05T16:08:00Z</dcterms:created>
  <dcterms:modified xsi:type="dcterms:W3CDTF">2024-03-12T16:49:00Z</dcterms:modified>
</cp:coreProperties>
</file>