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7EF15" w14:textId="77777777" w:rsidR="009721DB" w:rsidRDefault="009721DB" w:rsidP="009721DB"/>
    <w:p w14:paraId="1EABE9C6" w14:textId="77777777" w:rsidR="000878F9" w:rsidRPr="00C836B9" w:rsidRDefault="000878F9" w:rsidP="009721DB"/>
    <w:p w14:paraId="44340F32" w14:textId="6F032EFD" w:rsidR="009721DB" w:rsidRPr="00861191" w:rsidRDefault="009721DB" w:rsidP="009721DB">
      <w:pPr>
        <w:tabs>
          <w:tab w:val="right" w:pos="9072"/>
        </w:tabs>
        <w:rPr>
          <w:rFonts w:cs="Arial"/>
          <w:b/>
          <w:lang w:val="en-GB"/>
        </w:rPr>
      </w:pPr>
      <w:r w:rsidRPr="00861191">
        <w:rPr>
          <w:rFonts w:cs="Arial"/>
          <w:b/>
          <w:lang w:val="en-GB"/>
        </w:rPr>
        <w:t>631</w:t>
      </w:r>
      <w:r w:rsidR="00476898">
        <w:rPr>
          <w:rFonts w:cs="Arial"/>
          <w:b/>
          <w:lang w:val="en-GB"/>
        </w:rPr>
        <w:t>0MS0</w:t>
      </w:r>
      <w:r w:rsidR="000258BC">
        <w:rPr>
          <w:rFonts w:cs="Arial"/>
          <w:b/>
          <w:lang w:val="en-GB"/>
        </w:rPr>
        <w:t>1</w:t>
      </w:r>
      <w:r w:rsidRPr="00861191">
        <w:rPr>
          <w:rFonts w:cs="Arial"/>
          <w:b/>
          <w:lang w:val="en-GB"/>
        </w:rPr>
        <w:tab/>
      </w:r>
    </w:p>
    <w:p w14:paraId="1C37C8D5" w14:textId="7421BFD2" w:rsidR="009721DB" w:rsidRPr="00861191" w:rsidRDefault="000258BC" w:rsidP="00972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36"/>
          <w:szCs w:val="36"/>
          <w:lang w:val="en-GB"/>
        </w:rPr>
      </w:pPr>
      <w:r>
        <w:rPr>
          <w:rFonts w:cs="Arial"/>
          <w:b/>
          <w:color w:val="000000"/>
          <w:sz w:val="36"/>
          <w:szCs w:val="36"/>
          <w:lang w:val="en-GB"/>
        </w:rPr>
        <w:t xml:space="preserve">Teaching Grammar and Vocabular – A communicative </w:t>
      </w:r>
      <w:proofErr w:type="spellStart"/>
      <w:r>
        <w:rPr>
          <w:rFonts w:cs="Arial"/>
          <w:b/>
          <w:color w:val="000000"/>
          <w:sz w:val="36"/>
          <w:szCs w:val="36"/>
          <w:lang w:val="en-GB"/>
        </w:rPr>
        <w:t>apprach</w:t>
      </w:r>
      <w:proofErr w:type="spellEnd"/>
    </w:p>
    <w:p w14:paraId="23205ACA" w14:textId="77777777" w:rsidR="009721DB" w:rsidRPr="00861191" w:rsidRDefault="009721DB" w:rsidP="009721DB">
      <w:pPr>
        <w:rPr>
          <w:lang w:val="en-GB"/>
        </w:rPr>
      </w:pPr>
    </w:p>
    <w:p w14:paraId="2B47AED5" w14:textId="77777777" w:rsidR="009721DB" w:rsidRPr="00861191" w:rsidRDefault="009721DB" w:rsidP="009721DB">
      <w:pPr>
        <w:rPr>
          <w:lang w:val="en-GB"/>
        </w:rPr>
      </w:pPr>
    </w:p>
    <w:p w14:paraId="780AE4BD" w14:textId="2E9C3F52" w:rsidR="009721DB" w:rsidRPr="00C836B9" w:rsidRDefault="009721DB" w:rsidP="009721DB">
      <w:pPr>
        <w:tabs>
          <w:tab w:val="left" w:pos="2410"/>
        </w:tabs>
        <w:ind w:left="2410" w:hanging="2410"/>
        <w:jc w:val="both"/>
        <w:rPr>
          <w:rFonts w:cs="Arial"/>
        </w:rPr>
      </w:pPr>
      <w:r w:rsidRPr="00C836B9">
        <w:rPr>
          <w:rFonts w:cs="Arial"/>
          <w:b/>
        </w:rPr>
        <w:t>Termin:</w:t>
      </w:r>
      <w:r w:rsidRPr="00C836B9">
        <w:rPr>
          <w:rFonts w:cs="Arial"/>
          <w:b/>
        </w:rPr>
        <w:tab/>
      </w:r>
      <w:r w:rsidR="000258BC">
        <w:rPr>
          <w:rFonts w:cs="Arial"/>
        </w:rPr>
        <w:t>Mittwoch, 09</w:t>
      </w:r>
      <w:r w:rsidR="00BA47DD">
        <w:rPr>
          <w:rFonts w:cs="Arial"/>
        </w:rPr>
        <w:t xml:space="preserve">. </w:t>
      </w:r>
      <w:r w:rsidR="000258BC">
        <w:rPr>
          <w:rFonts w:cs="Arial"/>
        </w:rPr>
        <w:t>Dezember</w:t>
      </w:r>
      <w:r w:rsidR="00BA47DD">
        <w:rPr>
          <w:rFonts w:cs="Arial"/>
        </w:rPr>
        <w:t xml:space="preserve"> 2020</w:t>
      </w:r>
      <w:r w:rsidRPr="00C836B9">
        <w:rPr>
          <w:rFonts w:cs="Arial"/>
        </w:rPr>
        <w:t xml:space="preserve">, </w:t>
      </w:r>
      <w:r w:rsidR="008E20AD">
        <w:rPr>
          <w:rFonts w:cs="Arial"/>
        </w:rPr>
        <w:t>09</w:t>
      </w:r>
      <w:r w:rsidRPr="00C836B9">
        <w:rPr>
          <w:rFonts w:cs="Arial"/>
        </w:rPr>
        <w:t>:</w:t>
      </w:r>
      <w:r w:rsidR="008E20AD">
        <w:rPr>
          <w:rFonts w:cs="Arial"/>
        </w:rPr>
        <w:t>00</w:t>
      </w:r>
      <w:r w:rsidRPr="00C836B9">
        <w:rPr>
          <w:rFonts w:cs="Arial"/>
        </w:rPr>
        <w:t xml:space="preserve"> Uhr bis </w:t>
      </w:r>
      <w:r w:rsidR="008E20AD">
        <w:rPr>
          <w:rFonts w:cs="Arial"/>
        </w:rPr>
        <w:t>17</w:t>
      </w:r>
      <w:r w:rsidRPr="00C836B9">
        <w:rPr>
          <w:rFonts w:cs="Arial"/>
        </w:rPr>
        <w:t>:</w:t>
      </w:r>
      <w:r w:rsidR="008E20AD">
        <w:rPr>
          <w:rFonts w:cs="Arial"/>
        </w:rPr>
        <w:t>0</w:t>
      </w:r>
      <w:r w:rsidR="00993D5F">
        <w:rPr>
          <w:rFonts w:cs="Arial"/>
        </w:rPr>
        <w:t>0</w:t>
      </w:r>
      <w:r w:rsidRPr="00C836B9">
        <w:rPr>
          <w:rFonts w:cs="Arial"/>
        </w:rPr>
        <w:t xml:space="preserve"> Uhr</w:t>
      </w:r>
    </w:p>
    <w:p w14:paraId="54F60BD0" w14:textId="77777777" w:rsidR="009721DB" w:rsidRPr="00C836B9" w:rsidRDefault="009721DB" w:rsidP="009721DB">
      <w:pPr>
        <w:tabs>
          <w:tab w:val="left" w:pos="2410"/>
        </w:tabs>
        <w:ind w:left="2410" w:hanging="2410"/>
        <w:jc w:val="both"/>
        <w:rPr>
          <w:rFonts w:cs="Arial"/>
        </w:rPr>
      </w:pPr>
    </w:p>
    <w:p w14:paraId="7E300CCA" w14:textId="77777777" w:rsidR="009721DB" w:rsidRPr="00C836B9" w:rsidRDefault="009721DB" w:rsidP="009721DB">
      <w:pPr>
        <w:tabs>
          <w:tab w:val="left" w:pos="2410"/>
        </w:tabs>
        <w:ind w:left="2410" w:hanging="2410"/>
        <w:jc w:val="both"/>
        <w:rPr>
          <w:rFonts w:cs="Arial"/>
        </w:rPr>
      </w:pPr>
    </w:p>
    <w:p w14:paraId="1467A69C" w14:textId="20FFB34D" w:rsidR="009721DB" w:rsidRPr="00C836B9" w:rsidRDefault="009721DB" w:rsidP="00BA47DD">
      <w:pPr>
        <w:tabs>
          <w:tab w:val="left" w:pos="2410"/>
        </w:tabs>
        <w:ind w:left="2410" w:hanging="2410"/>
        <w:jc w:val="both"/>
        <w:rPr>
          <w:rFonts w:cs="Arial"/>
          <w:lang w:val="de-DE"/>
        </w:rPr>
      </w:pPr>
      <w:r w:rsidRPr="00C836B9">
        <w:rPr>
          <w:rFonts w:cs="Arial"/>
          <w:b/>
        </w:rPr>
        <w:t>Ort:</w:t>
      </w:r>
      <w:r w:rsidRPr="00C836B9">
        <w:rPr>
          <w:rFonts w:cs="Arial"/>
        </w:rPr>
        <w:tab/>
      </w:r>
      <w:r w:rsidR="00BA47DD">
        <w:rPr>
          <w:rFonts w:cs="Arial"/>
        </w:rPr>
        <w:t xml:space="preserve">ONLINE über </w:t>
      </w:r>
      <w:r w:rsidR="000258BC">
        <w:rPr>
          <w:rFonts w:cs="Arial"/>
        </w:rPr>
        <w:t>ZOOM</w:t>
      </w:r>
    </w:p>
    <w:p w14:paraId="676F60A6" w14:textId="77777777" w:rsidR="009721DB" w:rsidRPr="00C836B9" w:rsidRDefault="009721DB" w:rsidP="009721DB">
      <w:pPr>
        <w:tabs>
          <w:tab w:val="left" w:pos="2410"/>
        </w:tabs>
        <w:ind w:left="2410" w:hanging="2410"/>
      </w:pPr>
    </w:p>
    <w:p w14:paraId="36DBA010" w14:textId="77777777" w:rsidR="009721DB" w:rsidRPr="00C836B9" w:rsidRDefault="009721DB" w:rsidP="009721DB">
      <w:pPr>
        <w:tabs>
          <w:tab w:val="left" w:pos="2410"/>
        </w:tabs>
        <w:ind w:left="2410" w:hanging="2410"/>
        <w:rPr>
          <w:b/>
        </w:rPr>
      </w:pPr>
    </w:p>
    <w:p w14:paraId="229864E6" w14:textId="4CD5DDB3" w:rsidR="009721DB" w:rsidRPr="00C836B9" w:rsidRDefault="009721DB" w:rsidP="009721DB">
      <w:pPr>
        <w:tabs>
          <w:tab w:val="left" w:pos="2410"/>
        </w:tabs>
        <w:ind w:left="2410" w:hanging="2410"/>
      </w:pPr>
      <w:r w:rsidRPr="00C836B9">
        <w:rPr>
          <w:b/>
        </w:rPr>
        <w:t>Zielgruppe:</w:t>
      </w:r>
      <w:r w:rsidR="00BA47DD">
        <w:rPr>
          <w:b/>
        </w:rPr>
        <w:tab/>
        <w:t>BHS Englisch Lehr</w:t>
      </w:r>
      <w:r w:rsidR="00CE5586">
        <w:rPr>
          <w:b/>
        </w:rPr>
        <w:t>erinnen und Lehrer</w:t>
      </w:r>
    </w:p>
    <w:p w14:paraId="4B639249" w14:textId="77777777" w:rsidR="009721DB" w:rsidRPr="00C836B9" w:rsidRDefault="009721DB" w:rsidP="009721DB">
      <w:pPr>
        <w:tabs>
          <w:tab w:val="left" w:pos="2410"/>
        </w:tabs>
        <w:ind w:left="2410" w:hanging="2410"/>
      </w:pPr>
    </w:p>
    <w:p w14:paraId="45EFE657" w14:textId="77777777" w:rsidR="009721DB" w:rsidRPr="00C836B9" w:rsidRDefault="009721DB" w:rsidP="009721DB">
      <w:pPr>
        <w:tabs>
          <w:tab w:val="left" w:pos="2410"/>
        </w:tabs>
        <w:ind w:left="2410" w:hanging="2410"/>
        <w:rPr>
          <w:b/>
          <w:bCs/>
        </w:rPr>
      </w:pPr>
    </w:p>
    <w:p w14:paraId="15DA6EFF" w14:textId="77777777" w:rsidR="000258BC" w:rsidRPr="000258BC" w:rsidRDefault="00BA47DD" w:rsidP="000258BC">
      <w:pPr>
        <w:tabs>
          <w:tab w:val="left" w:pos="2410"/>
        </w:tabs>
        <w:ind w:left="2410" w:hanging="2410"/>
        <w:rPr>
          <w:bCs/>
          <w:lang w:val="en-GB"/>
        </w:rPr>
      </w:pPr>
      <w:proofErr w:type="spellStart"/>
      <w:r w:rsidRPr="000258BC">
        <w:rPr>
          <w:b/>
          <w:bCs/>
          <w:lang w:val="en-GB"/>
        </w:rPr>
        <w:t>Inhalt</w:t>
      </w:r>
      <w:proofErr w:type="spellEnd"/>
      <w:r w:rsidR="009721DB" w:rsidRPr="000258BC">
        <w:rPr>
          <w:b/>
          <w:bCs/>
          <w:lang w:val="en-GB"/>
        </w:rPr>
        <w:t>:</w:t>
      </w:r>
      <w:r w:rsidR="009721DB" w:rsidRPr="000258BC">
        <w:rPr>
          <w:b/>
          <w:bCs/>
          <w:lang w:val="en-GB"/>
        </w:rPr>
        <w:tab/>
      </w:r>
      <w:r w:rsidR="000258BC" w:rsidRPr="000258BC">
        <w:rPr>
          <w:bCs/>
          <w:lang w:val="en-GB"/>
        </w:rPr>
        <w:t xml:space="preserve">Grammar tends to be the most boring and most abstract aspect of language teaching, but this CAN BE CHANGED. </w:t>
      </w:r>
    </w:p>
    <w:p w14:paraId="77E0ED99" w14:textId="423D6868" w:rsidR="000258BC" w:rsidRPr="000258BC" w:rsidRDefault="000258BC" w:rsidP="000258BC">
      <w:pPr>
        <w:tabs>
          <w:tab w:val="left" w:pos="2410"/>
        </w:tabs>
        <w:ind w:left="2410" w:hanging="2410"/>
        <w:rPr>
          <w:bCs/>
          <w:lang w:val="en-GB"/>
        </w:rPr>
      </w:pPr>
      <w:r>
        <w:rPr>
          <w:bCs/>
          <w:lang w:val="en-GB"/>
        </w:rPr>
        <w:tab/>
      </w:r>
      <w:r w:rsidRPr="000258BC">
        <w:rPr>
          <w:bCs/>
          <w:lang w:val="en-GB"/>
        </w:rPr>
        <w:t xml:space="preserve">In this seminar we are going to look at ways to teach grammar to the whole brain, so students do not only know the rules but can </w:t>
      </w:r>
      <w:proofErr w:type="gramStart"/>
      <w:r w:rsidRPr="000258BC">
        <w:rPr>
          <w:bCs/>
          <w:lang w:val="en-GB"/>
        </w:rPr>
        <w:t>actually produce</w:t>
      </w:r>
      <w:proofErr w:type="gramEnd"/>
      <w:r w:rsidRPr="000258BC">
        <w:rPr>
          <w:bCs/>
          <w:lang w:val="en-GB"/>
        </w:rPr>
        <w:t xml:space="preserve"> grammatically correct language in order to express their own ideas. </w:t>
      </w:r>
    </w:p>
    <w:p w14:paraId="0B07F2EF" w14:textId="77777777" w:rsidR="000258BC" w:rsidRPr="000258BC" w:rsidRDefault="000258BC" w:rsidP="000258BC">
      <w:pPr>
        <w:tabs>
          <w:tab w:val="left" w:pos="2410"/>
        </w:tabs>
        <w:ind w:left="2410" w:hanging="2410"/>
        <w:rPr>
          <w:bCs/>
          <w:lang w:val="en-GB"/>
        </w:rPr>
      </w:pPr>
    </w:p>
    <w:p w14:paraId="6409B5C3" w14:textId="48DB3393" w:rsidR="009721DB" w:rsidRPr="000258BC" w:rsidRDefault="000258BC" w:rsidP="000258BC">
      <w:pPr>
        <w:tabs>
          <w:tab w:val="left" w:pos="2410"/>
        </w:tabs>
        <w:ind w:left="2410" w:hanging="2410"/>
        <w:rPr>
          <w:bCs/>
          <w:lang w:val="en-GB"/>
        </w:rPr>
      </w:pPr>
      <w:r>
        <w:rPr>
          <w:bCs/>
          <w:lang w:val="en-GB"/>
        </w:rPr>
        <w:tab/>
      </w:r>
      <w:r w:rsidRPr="000258BC">
        <w:rPr>
          <w:bCs/>
          <w:lang w:val="en-GB"/>
        </w:rPr>
        <w:t>We will also look at how a different approach to learning vocabulary can help the learners to build grammatical competence (patterns) and thus avoid lots of mistakes in free production.</w:t>
      </w:r>
    </w:p>
    <w:p w14:paraId="638EE6B5" w14:textId="77777777" w:rsidR="009721DB" w:rsidRPr="000258BC" w:rsidRDefault="00BA47DD" w:rsidP="009721DB">
      <w:pPr>
        <w:tabs>
          <w:tab w:val="left" w:pos="2410"/>
        </w:tabs>
        <w:ind w:left="2410" w:hanging="2410"/>
        <w:rPr>
          <w:bCs/>
          <w:lang w:val="en-GB"/>
        </w:rPr>
      </w:pPr>
      <w:r w:rsidRPr="000258BC">
        <w:rPr>
          <w:bCs/>
          <w:lang w:val="en-GB"/>
        </w:rPr>
        <w:tab/>
      </w:r>
    </w:p>
    <w:p w14:paraId="0F72B15A" w14:textId="6B475499" w:rsidR="009721DB" w:rsidRPr="000258BC" w:rsidRDefault="00BA47DD" w:rsidP="000258BC">
      <w:pPr>
        <w:tabs>
          <w:tab w:val="left" w:pos="2410"/>
        </w:tabs>
        <w:ind w:left="2410" w:hanging="2410"/>
        <w:rPr>
          <w:lang w:val="en-GB"/>
        </w:rPr>
      </w:pPr>
      <w:proofErr w:type="spellStart"/>
      <w:r w:rsidRPr="000258BC">
        <w:rPr>
          <w:b/>
          <w:lang w:val="en-GB"/>
        </w:rPr>
        <w:t>Ziel</w:t>
      </w:r>
      <w:proofErr w:type="spellEnd"/>
      <w:r w:rsidRPr="000258BC">
        <w:rPr>
          <w:b/>
          <w:lang w:val="en-GB"/>
        </w:rPr>
        <w:t xml:space="preserve">: </w:t>
      </w:r>
      <w:r w:rsidRPr="000258BC">
        <w:rPr>
          <w:b/>
          <w:lang w:val="en-GB"/>
        </w:rPr>
        <w:tab/>
      </w:r>
      <w:r w:rsidR="000258BC" w:rsidRPr="000258BC">
        <w:rPr>
          <w:lang w:val="en-GB"/>
        </w:rPr>
        <w:t>Participants will understand how grammar works in our brains and see examples of how grammatical conce</w:t>
      </w:r>
      <w:r w:rsidR="000258BC">
        <w:rPr>
          <w:lang w:val="en-GB"/>
        </w:rPr>
        <w:t>pts can be developed through app</w:t>
      </w:r>
      <w:r w:rsidR="000258BC" w:rsidRPr="000258BC">
        <w:rPr>
          <w:lang w:val="en-GB"/>
        </w:rPr>
        <w:t>ropriate steps and activities.</w:t>
      </w:r>
    </w:p>
    <w:p w14:paraId="3E0A8138" w14:textId="77777777" w:rsidR="00BA47DD" w:rsidRPr="000258BC" w:rsidRDefault="00BA47DD" w:rsidP="009721DB">
      <w:pPr>
        <w:tabs>
          <w:tab w:val="left" w:pos="2410"/>
        </w:tabs>
        <w:ind w:left="2410" w:hanging="2410"/>
        <w:rPr>
          <w:b/>
          <w:lang w:val="en-GB"/>
        </w:rPr>
      </w:pPr>
    </w:p>
    <w:p w14:paraId="340C0BAC" w14:textId="77777777" w:rsidR="009721DB" w:rsidRDefault="009721DB" w:rsidP="009721DB">
      <w:pPr>
        <w:tabs>
          <w:tab w:val="left" w:pos="2410"/>
        </w:tabs>
        <w:ind w:left="2410" w:hanging="2410"/>
        <w:rPr>
          <w:b/>
        </w:rPr>
      </w:pPr>
      <w:r w:rsidRPr="00BA47DD">
        <w:rPr>
          <w:b/>
        </w:rPr>
        <w:t>Leitung:</w:t>
      </w:r>
      <w:r w:rsidRPr="00BA47DD">
        <w:rPr>
          <w:b/>
        </w:rPr>
        <w:tab/>
      </w:r>
      <w:r w:rsidR="00BA47DD" w:rsidRPr="00BA47DD">
        <w:t>Mag. Melissa Maitz</w:t>
      </w:r>
    </w:p>
    <w:p w14:paraId="4D28A684" w14:textId="77777777" w:rsidR="00BA47DD" w:rsidRPr="00BA47DD" w:rsidRDefault="00BA47DD" w:rsidP="009721DB">
      <w:pPr>
        <w:tabs>
          <w:tab w:val="left" w:pos="2410"/>
        </w:tabs>
        <w:ind w:left="2410" w:hanging="2410"/>
        <w:rPr>
          <w:b/>
        </w:rPr>
      </w:pPr>
    </w:p>
    <w:p w14:paraId="2B88F869" w14:textId="77777777" w:rsidR="009721DB" w:rsidRPr="00C836B9" w:rsidRDefault="009721DB" w:rsidP="009721DB">
      <w:pPr>
        <w:tabs>
          <w:tab w:val="left" w:pos="2410"/>
        </w:tabs>
        <w:ind w:left="2410" w:hanging="2410"/>
      </w:pPr>
    </w:p>
    <w:p w14:paraId="40AEA18C" w14:textId="77777777" w:rsidR="009721DB" w:rsidRPr="00C836B9" w:rsidRDefault="009721DB" w:rsidP="009721DB">
      <w:pPr>
        <w:tabs>
          <w:tab w:val="left" w:pos="2410"/>
        </w:tabs>
        <w:ind w:left="2410" w:hanging="2410"/>
        <w:rPr>
          <w:b/>
        </w:rPr>
      </w:pPr>
    </w:p>
    <w:p w14:paraId="067843B1" w14:textId="5BE6C3B7" w:rsidR="009721DB" w:rsidRPr="00993D5F" w:rsidRDefault="009721DB" w:rsidP="009721DB">
      <w:pPr>
        <w:tabs>
          <w:tab w:val="left" w:pos="2410"/>
        </w:tabs>
        <w:ind w:left="2410" w:hanging="2410"/>
      </w:pPr>
      <w:r w:rsidRPr="00C836B9">
        <w:rPr>
          <w:b/>
        </w:rPr>
        <w:t>Referent/innen:</w:t>
      </w:r>
      <w:r w:rsidRPr="00C836B9">
        <w:rPr>
          <w:b/>
        </w:rPr>
        <w:tab/>
      </w:r>
      <w:r w:rsidR="000258BC">
        <w:t>Elizabeth Pölzleitner</w:t>
      </w:r>
    </w:p>
    <w:p w14:paraId="4EC989E2" w14:textId="77777777" w:rsidR="009721DB" w:rsidRPr="00C836B9" w:rsidRDefault="009721DB" w:rsidP="009721DB">
      <w:pPr>
        <w:jc w:val="center"/>
      </w:pPr>
    </w:p>
    <w:p w14:paraId="24BB7FDD" w14:textId="77777777" w:rsidR="009721DB" w:rsidRPr="00C836B9" w:rsidRDefault="009721DB" w:rsidP="009721DB">
      <w:pPr>
        <w:jc w:val="center"/>
      </w:pPr>
    </w:p>
    <w:p w14:paraId="4825162E" w14:textId="77777777" w:rsidR="009721DB" w:rsidRPr="00C836B9" w:rsidRDefault="009721DB" w:rsidP="009721DB">
      <w:pPr>
        <w:jc w:val="center"/>
        <w:rPr>
          <w:b/>
        </w:rPr>
      </w:pPr>
      <w:r w:rsidRPr="00C836B9">
        <w:rPr>
          <w:b/>
        </w:rPr>
        <w:t xml:space="preserve">Sollten Sie verhindert sein und an der Lehrveranstaltung nicht teilnehmen können, ist eine schriftliche Abmeldung der Direktion an </w:t>
      </w:r>
      <w:r w:rsidR="00B84FFC">
        <w:fldChar w:fldCharType="begin"/>
      </w:r>
      <w:r w:rsidR="00B84FFC">
        <w:instrText xml:space="preserve"> HYPERLINK "mailto:sindy.magnet@phst.at" </w:instrText>
      </w:r>
      <w:r w:rsidR="00B84FFC">
        <w:fldChar w:fldCharType="separate"/>
      </w:r>
      <w:r w:rsidR="008E20AD" w:rsidRPr="007A2619">
        <w:rPr>
          <w:rStyle w:val="Hyperlink"/>
          <w:b/>
        </w:rPr>
        <w:t>sindy.magnet@phst.at</w:t>
      </w:r>
      <w:r w:rsidR="00B84FFC">
        <w:rPr>
          <w:rStyle w:val="Hyperlink"/>
          <w:b/>
        </w:rPr>
        <w:fldChar w:fldCharType="end"/>
      </w:r>
      <w:r w:rsidRPr="00C836B9">
        <w:rPr>
          <w:b/>
        </w:rPr>
        <w:t xml:space="preserve"> erforderlich!</w:t>
      </w:r>
    </w:p>
    <w:p w14:paraId="51D0B4D5" w14:textId="77777777" w:rsidR="009721DB" w:rsidRPr="00C836B9" w:rsidRDefault="009721DB" w:rsidP="009721DB">
      <w:pPr>
        <w:jc w:val="center"/>
      </w:pPr>
    </w:p>
    <w:p w14:paraId="4EB62C37" w14:textId="77777777" w:rsidR="009721DB" w:rsidRPr="00C836B9" w:rsidRDefault="009721DB" w:rsidP="009721DB">
      <w:pPr>
        <w:jc w:val="center"/>
      </w:pPr>
    </w:p>
    <w:p w14:paraId="3DCB15D8" w14:textId="77777777" w:rsidR="009721DB" w:rsidRDefault="009721DB" w:rsidP="009721DB">
      <w:pPr>
        <w:jc w:val="center"/>
        <w:rPr>
          <w:b/>
        </w:rPr>
      </w:pPr>
    </w:p>
    <w:p w14:paraId="3311CD78" w14:textId="77777777" w:rsidR="000878F9" w:rsidRDefault="000878F9" w:rsidP="00BA47DD"/>
    <w:p w14:paraId="3EEF2197" w14:textId="77777777" w:rsidR="000258BC" w:rsidRDefault="000258BC" w:rsidP="00BA47DD"/>
    <w:p w14:paraId="76E87D16" w14:textId="77777777" w:rsidR="000258BC" w:rsidRDefault="000258BC" w:rsidP="00BA47DD"/>
    <w:p w14:paraId="5013B006" w14:textId="77777777" w:rsidR="000258BC" w:rsidRDefault="000258BC" w:rsidP="00BA47DD"/>
    <w:p w14:paraId="4D0451CE" w14:textId="77777777" w:rsidR="009721DB" w:rsidRPr="00C836B9" w:rsidRDefault="009721DB" w:rsidP="009721DB">
      <w:pPr>
        <w:jc w:val="center"/>
      </w:pPr>
    </w:p>
    <w:p w14:paraId="39C3242D" w14:textId="77777777" w:rsidR="009721DB" w:rsidRPr="00C836B9" w:rsidRDefault="009721DB" w:rsidP="00AB3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36"/>
          <w:szCs w:val="36"/>
        </w:rPr>
      </w:pPr>
      <w:r w:rsidRPr="00C836B9">
        <w:rPr>
          <w:b/>
          <w:sz w:val="36"/>
          <w:szCs w:val="36"/>
        </w:rPr>
        <w:t>Programm</w:t>
      </w:r>
    </w:p>
    <w:p w14:paraId="0E4FB21C" w14:textId="77777777" w:rsidR="009721DB" w:rsidRPr="00C836B9" w:rsidRDefault="009721DB" w:rsidP="009721DB"/>
    <w:p w14:paraId="227094E5" w14:textId="77777777" w:rsidR="009721DB" w:rsidRPr="00C836B9" w:rsidRDefault="009721DB" w:rsidP="009721DB"/>
    <w:p w14:paraId="540CDBEC" w14:textId="60271548" w:rsidR="00D005AE" w:rsidRPr="00C836B9" w:rsidRDefault="00BA47DD" w:rsidP="00D005AE">
      <w:p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0258BC">
        <w:rPr>
          <w:b/>
          <w:sz w:val="28"/>
          <w:szCs w:val="28"/>
        </w:rPr>
        <w:t>ittwoch</w:t>
      </w:r>
      <w:r w:rsidR="00D005AE" w:rsidRPr="00C836B9">
        <w:rPr>
          <w:b/>
          <w:sz w:val="28"/>
          <w:szCs w:val="28"/>
        </w:rPr>
        <w:t>,</w:t>
      </w:r>
      <w:r w:rsidR="000258BC">
        <w:rPr>
          <w:b/>
          <w:sz w:val="28"/>
          <w:szCs w:val="28"/>
        </w:rPr>
        <w:t xml:space="preserve"> 09</w:t>
      </w:r>
      <w:r>
        <w:rPr>
          <w:b/>
          <w:sz w:val="28"/>
          <w:szCs w:val="28"/>
        </w:rPr>
        <w:t xml:space="preserve">. </w:t>
      </w:r>
      <w:r w:rsidR="000258BC">
        <w:rPr>
          <w:b/>
          <w:sz w:val="28"/>
          <w:szCs w:val="28"/>
        </w:rPr>
        <w:t>Dezember</w:t>
      </w:r>
      <w:r>
        <w:rPr>
          <w:b/>
          <w:sz w:val="28"/>
          <w:szCs w:val="28"/>
        </w:rPr>
        <w:t xml:space="preserve"> 2020</w:t>
      </w:r>
    </w:p>
    <w:p w14:paraId="0C5DD88F" w14:textId="77777777" w:rsidR="00D005AE" w:rsidRPr="00C836B9" w:rsidRDefault="00D005AE" w:rsidP="00D005AE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394"/>
        <w:gridCol w:w="2234"/>
      </w:tblGrid>
      <w:tr w:rsidR="00D005AE" w:rsidRPr="00C836B9" w14:paraId="0E727A46" w14:textId="77777777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80A" w14:textId="77777777" w:rsidR="00D005AE" w:rsidRPr="00C836B9" w:rsidRDefault="00D005AE" w:rsidP="00264CB1">
            <w:r w:rsidRPr="00C836B9">
              <w:t>Uhrzeit von – bis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430D" w14:textId="77777777" w:rsidR="00D005AE" w:rsidRPr="00C836B9" w:rsidRDefault="00D005AE" w:rsidP="00264CB1">
            <w:r w:rsidRPr="00C836B9">
              <w:t>Inhalte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522" w14:textId="2F4B08DF" w:rsidR="00D005AE" w:rsidRPr="00C836B9" w:rsidRDefault="00CE5586" w:rsidP="00264CB1">
            <w:r>
              <w:t>Referenten</w:t>
            </w:r>
          </w:p>
        </w:tc>
      </w:tr>
      <w:tr w:rsidR="00D005AE" w:rsidRPr="001D1E2A" w14:paraId="3C111BEC" w14:textId="77777777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78B7" w14:textId="77777777" w:rsidR="00D005AE" w:rsidRPr="00BA47DD" w:rsidRDefault="008E20AD" w:rsidP="00264CB1">
            <w:r w:rsidRPr="00BA47DD">
              <w:t>09:00 – 10:45</w:t>
            </w:r>
            <w:r w:rsidR="00D005AE" w:rsidRPr="00BA47DD">
              <w:t xml:space="preserve"> (2UE)</w:t>
            </w:r>
            <w:r w:rsidR="00D005AE" w:rsidRPr="00BA47DD">
              <w:br/>
            </w:r>
            <w:r w:rsidR="00D005AE" w:rsidRPr="00BA47DD">
              <w:rPr>
                <w:sz w:val="18"/>
                <w:szCs w:val="18"/>
              </w:rPr>
              <w:t>inkl. 15min Pause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52AA" w14:textId="2D32BD66" w:rsidR="00D005AE" w:rsidRPr="004601CA" w:rsidRDefault="004601CA" w:rsidP="00CA308C">
            <w:pPr>
              <w:rPr>
                <w:i/>
                <w:iCs/>
                <w:lang w:val="en-US"/>
              </w:rPr>
            </w:pPr>
            <w:r w:rsidRPr="004601CA">
              <w:rPr>
                <w:i/>
                <w:iCs/>
                <w:lang w:val="en-US"/>
              </w:rPr>
              <w:t>How grammar works in o</w:t>
            </w:r>
            <w:r>
              <w:rPr>
                <w:i/>
                <w:iCs/>
                <w:lang w:val="en-US"/>
              </w:rPr>
              <w:t>ur brains</w:t>
            </w:r>
          </w:p>
          <w:p w14:paraId="52752CE2" w14:textId="77777777" w:rsidR="000258BC" w:rsidRPr="004601CA" w:rsidRDefault="000258BC" w:rsidP="00CA308C">
            <w:pPr>
              <w:rPr>
                <w:i/>
                <w:iCs/>
                <w:lang w:val="en-US"/>
              </w:rPr>
            </w:pPr>
          </w:p>
          <w:p w14:paraId="6F615BE6" w14:textId="56685D1F" w:rsidR="000258BC" w:rsidRPr="004601CA" w:rsidRDefault="000258BC" w:rsidP="00CA308C">
            <w:pPr>
              <w:rPr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E8F" w14:textId="7CE90091" w:rsidR="00D005AE" w:rsidRPr="00BA47DD" w:rsidRDefault="000258BC" w:rsidP="00264CB1">
            <w:r>
              <w:t>Pölzleitner</w:t>
            </w:r>
          </w:p>
        </w:tc>
      </w:tr>
      <w:tr w:rsidR="00D005AE" w:rsidRPr="001D1E2A" w14:paraId="50513B6F" w14:textId="77777777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FA82" w14:textId="77777777" w:rsidR="00D005AE" w:rsidRPr="00BA47DD" w:rsidRDefault="008E20AD" w:rsidP="00264CB1">
            <w:r w:rsidRPr="00BA47DD">
              <w:t>10:45 – 12:15</w:t>
            </w:r>
            <w:r w:rsidR="00D005AE" w:rsidRPr="00BA47DD">
              <w:t xml:space="preserve"> (2UE)</w:t>
            </w:r>
          </w:p>
          <w:p w14:paraId="115F3BE6" w14:textId="77777777" w:rsidR="00D005AE" w:rsidRPr="00BA47DD" w:rsidRDefault="00D005AE" w:rsidP="00264CB1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396" w14:textId="5C90CF7F" w:rsidR="00D005AE" w:rsidRDefault="004601CA" w:rsidP="000258BC">
            <w:pPr>
              <w:rPr>
                <w:i/>
                <w:iCs/>
                <w:lang w:val="en-US"/>
              </w:rPr>
            </w:pPr>
            <w:r w:rsidRPr="004601CA">
              <w:rPr>
                <w:i/>
                <w:iCs/>
                <w:lang w:val="en-US"/>
              </w:rPr>
              <w:t>What does this mean f</w:t>
            </w:r>
            <w:r>
              <w:rPr>
                <w:i/>
                <w:iCs/>
                <w:lang w:val="en-US"/>
              </w:rPr>
              <w:t>or our teaching?</w:t>
            </w:r>
          </w:p>
          <w:p w14:paraId="3A751607" w14:textId="5198E8C7" w:rsidR="004601CA" w:rsidRPr="004601CA" w:rsidRDefault="004601CA" w:rsidP="000258B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Examples of efficient grammar activities</w:t>
            </w:r>
          </w:p>
          <w:p w14:paraId="7F9AA8E5" w14:textId="77777777" w:rsidR="000258BC" w:rsidRPr="004601CA" w:rsidRDefault="000258BC" w:rsidP="000258BC">
            <w:pPr>
              <w:rPr>
                <w:i/>
                <w:iCs/>
                <w:lang w:val="en-US"/>
              </w:rPr>
            </w:pPr>
          </w:p>
          <w:p w14:paraId="6B4E5D5D" w14:textId="77777777" w:rsidR="000258BC" w:rsidRPr="004601CA" w:rsidRDefault="000258BC" w:rsidP="000258BC">
            <w:pPr>
              <w:rPr>
                <w:i/>
                <w:iCs/>
                <w:lang w:val="en-US"/>
              </w:rPr>
            </w:pPr>
          </w:p>
          <w:p w14:paraId="748AA3B2" w14:textId="77777777" w:rsidR="000258BC" w:rsidRPr="004601CA" w:rsidRDefault="000258BC" w:rsidP="000258BC">
            <w:pPr>
              <w:rPr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932" w14:textId="33F7B6E7" w:rsidR="00D005AE" w:rsidRPr="00BA47DD" w:rsidRDefault="000258BC" w:rsidP="00264CB1">
            <w:r>
              <w:t>Pölzleitner</w:t>
            </w:r>
          </w:p>
        </w:tc>
      </w:tr>
      <w:tr w:rsidR="00D005AE" w:rsidRPr="001D1E2A" w14:paraId="66B379C7" w14:textId="77777777" w:rsidTr="00264CB1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FAF9" w14:textId="77777777" w:rsidR="008E20AD" w:rsidRPr="00BA47DD" w:rsidRDefault="008E20AD" w:rsidP="00264CB1">
            <w:pPr>
              <w:jc w:val="center"/>
            </w:pPr>
          </w:p>
          <w:p w14:paraId="64E600A4" w14:textId="77777777" w:rsidR="00D005AE" w:rsidRPr="00BA47DD" w:rsidRDefault="00D005AE" w:rsidP="00264CB1">
            <w:pPr>
              <w:jc w:val="center"/>
            </w:pPr>
            <w:r w:rsidRPr="00BA47DD">
              <w:t>Mittagspause</w:t>
            </w:r>
          </w:p>
        </w:tc>
      </w:tr>
      <w:tr w:rsidR="00D005AE" w:rsidRPr="001D1E2A" w14:paraId="6D36812E" w14:textId="77777777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E35" w14:textId="77777777" w:rsidR="00D005AE" w:rsidRDefault="008E20AD" w:rsidP="00264CB1">
            <w:pPr>
              <w:rPr>
                <w:lang w:val="en-US"/>
              </w:rPr>
            </w:pPr>
            <w:r w:rsidRPr="00BA47DD">
              <w:t>1</w:t>
            </w:r>
            <w:r>
              <w:rPr>
                <w:lang w:val="en-US"/>
              </w:rPr>
              <w:t>3:15 – 15:30</w:t>
            </w:r>
            <w:r w:rsidR="00D005AE" w:rsidRPr="001D1E2A">
              <w:rPr>
                <w:lang w:val="en-US"/>
              </w:rPr>
              <w:t xml:space="preserve"> (2UE)</w:t>
            </w:r>
          </w:p>
          <w:p w14:paraId="3DB4B4D8" w14:textId="77777777" w:rsidR="008E20AD" w:rsidRPr="008E20AD" w:rsidRDefault="008E20AD" w:rsidP="00264CB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r w:rsidRPr="008E20AD">
              <w:rPr>
                <w:sz w:val="18"/>
                <w:szCs w:val="18"/>
                <w:lang w:val="en-US"/>
              </w:rPr>
              <w:t>nkl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  <w:r w:rsidRPr="008E20AD">
              <w:rPr>
                <w:sz w:val="18"/>
                <w:szCs w:val="18"/>
                <w:lang w:val="en-US"/>
              </w:rPr>
              <w:t xml:space="preserve"> 15min Pause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283" w14:textId="789F2D54" w:rsidR="00D005AE" w:rsidRPr="004601CA" w:rsidRDefault="004601CA" w:rsidP="000258BC">
            <w:pPr>
              <w:rPr>
                <w:lang w:val="en-US"/>
              </w:rPr>
            </w:pPr>
            <w:proofErr w:type="spellStart"/>
            <w:r w:rsidRPr="004601CA">
              <w:rPr>
                <w:lang w:val="en-US"/>
              </w:rPr>
              <w:t>Analysing</w:t>
            </w:r>
            <w:proofErr w:type="spellEnd"/>
            <w:r w:rsidRPr="004601CA">
              <w:rPr>
                <w:lang w:val="en-US"/>
              </w:rPr>
              <w:t xml:space="preserve"> efficient and inefficient g</w:t>
            </w:r>
            <w:r>
              <w:rPr>
                <w:lang w:val="en-US"/>
              </w:rPr>
              <w:t>rammar activities based on Newby’s criteria of efficient C+C grammar teaching</w:t>
            </w:r>
          </w:p>
          <w:p w14:paraId="6E473A74" w14:textId="77777777" w:rsidR="000258BC" w:rsidRPr="004601CA" w:rsidRDefault="000258BC" w:rsidP="000258BC">
            <w:pPr>
              <w:rPr>
                <w:lang w:val="en-US"/>
              </w:rPr>
            </w:pPr>
          </w:p>
          <w:p w14:paraId="3D9A5D31" w14:textId="77777777" w:rsidR="000258BC" w:rsidRPr="004601CA" w:rsidRDefault="000258BC" w:rsidP="000258BC">
            <w:pPr>
              <w:rPr>
                <w:lang w:val="en-US"/>
              </w:rPr>
            </w:pPr>
          </w:p>
          <w:p w14:paraId="5A617FF0" w14:textId="77777777" w:rsidR="000258BC" w:rsidRPr="004601CA" w:rsidRDefault="000258BC" w:rsidP="000258BC">
            <w:pPr>
              <w:rPr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F4A0" w14:textId="46EE2A16" w:rsidR="00D005AE" w:rsidRPr="00CA308C" w:rsidRDefault="000258BC" w:rsidP="00264CB1">
            <w:r>
              <w:t>Pölzleitner</w:t>
            </w:r>
          </w:p>
        </w:tc>
      </w:tr>
      <w:tr w:rsidR="00D005AE" w:rsidRPr="001D1E2A" w14:paraId="688999E2" w14:textId="77777777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A07E" w14:textId="77777777" w:rsidR="00D005AE" w:rsidRDefault="008E20AD" w:rsidP="00264CB1">
            <w:pPr>
              <w:rPr>
                <w:lang w:val="en-US"/>
              </w:rPr>
            </w:pPr>
            <w:r>
              <w:rPr>
                <w:lang w:val="en-US"/>
              </w:rPr>
              <w:t>15:30 – 17:0</w:t>
            </w:r>
            <w:r w:rsidR="00D005AE" w:rsidRPr="001D1E2A">
              <w:rPr>
                <w:lang w:val="en-US"/>
              </w:rPr>
              <w:t>0 (2UE)</w:t>
            </w:r>
          </w:p>
          <w:p w14:paraId="1C47F970" w14:textId="77777777" w:rsidR="00D005AE" w:rsidRPr="001D1E2A" w:rsidRDefault="00D005AE" w:rsidP="00264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DC0" w14:textId="6C5B911D" w:rsidR="00D005AE" w:rsidRPr="004601CA" w:rsidRDefault="004601CA" w:rsidP="000258BC">
            <w:pPr>
              <w:rPr>
                <w:lang w:val="en-US"/>
              </w:rPr>
            </w:pPr>
            <w:r w:rsidRPr="004601CA">
              <w:rPr>
                <w:lang w:val="en-US"/>
              </w:rPr>
              <w:t>Adapting and improving grammar e</w:t>
            </w:r>
            <w:r>
              <w:rPr>
                <w:lang w:val="en-US"/>
              </w:rPr>
              <w:t>xercises and activities to make them more efficient.</w:t>
            </w:r>
          </w:p>
          <w:p w14:paraId="26AECD7F" w14:textId="77777777" w:rsidR="000258BC" w:rsidRPr="004601CA" w:rsidRDefault="000258BC" w:rsidP="000258BC">
            <w:pPr>
              <w:rPr>
                <w:lang w:val="en-US"/>
              </w:rPr>
            </w:pPr>
          </w:p>
          <w:p w14:paraId="1B0E4673" w14:textId="77777777" w:rsidR="000258BC" w:rsidRPr="004601CA" w:rsidRDefault="000258BC" w:rsidP="000258BC">
            <w:pPr>
              <w:rPr>
                <w:lang w:val="en-US"/>
              </w:rPr>
            </w:pPr>
          </w:p>
          <w:p w14:paraId="0DB15DEE" w14:textId="77777777" w:rsidR="000258BC" w:rsidRPr="004601CA" w:rsidRDefault="000258BC" w:rsidP="000258BC">
            <w:pPr>
              <w:rPr>
                <w:lang w:val="en-US"/>
              </w:rPr>
            </w:pPr>
          </w:p>
          <w:p w14:paraId="73FE84A0" w14:textId="77777777" w:rsidR="000258BC" w:rsidRPr="004601CA" w:rsidRDefault="000258BC" w:rsidP="000258BC">
            <w:pPr>
              <w:rPr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E5F" w14:textId="3069B4FC" w:rsidR="00D005AE" w:rsidRPr="00CA308C" w:rsidRDefault="000258BC" w:rsidP="00264CB1">
            <w:r>
              <w:t>Pölzleitner</w:t>
            </w:r>
          </w:p>
        </w:tc>
      </w:tr>
    </w:tbl>
    <w:p w14:paraId="01E155DC" w14:textId="77777777" w:rsidR="000878F9" w:rsidRPr="00AD14D3" w:rsidRDefault="000878F9" w:rsidP="00212442">
      <w:pPr>
        <w:spacing w:line="360" w:lineRule="auto"/>
        <w:rPr>
          <w:sz w:val="24"/>
          <w:szCs w:val="24"/>
          <w:lang w:eastAsia="de-AT"/>
        </w:rPr>
      </w:pPr>
    </w:p>
    <w:sectPr w:rsidR="000878F9" w:rsidRPr="00AD14D3" w:rsidSect="00092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E554D" w14:textId="77777777" w:rsidR="00B84FFC" w:rsidRDefault="00B84FFC" w:rsidP="00092047">
      <w:r>
        <w:separator/>
      </w:r>
    </w:p>
  </w:endnote>
  <w:endnote w:type="continuationSeparator" w:id="0">
    <w:p w14:paraId="35B869CA" w14:textId="77777777" w:rsidR="00B84FFC" w:rsidRDefault="00B84FFC" w:rsidP="0009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B2B6" w14:textId="77777777" w:rsidR="00ED2F0D" w:rsidRDefault="00ED2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D95F" w14:textId="77777777" w:rsidR="009721DB" w:rsidRPr="00C836B9" w:rsidRDefault="00B663B8" w:rsidP="00B663B8">
    <w:pPr>
      <w:pStyle w:val="Footer"/>
      <w:tabs>
        <w:tab w:val="clear" w:pos="4536"/>
        <w:tab w:val="clear" w:pos="9072"/>
        <w:tab w:val="left" w:pos="4820"/>
      </w:tabs>
      <w:rPr>
        <w:rStyle w:val="PageNumber"/>
        <w:rFonts w:ascii="Roboto" w:hAnsi="Roboto"/>
        <w:sz w:val="16"/>
      </w:rPr>
    </w:pPr>
    <w:r>
      <w:tab/>
    </w:r>
    <w:r w:rsidR="009721DB" w:rsidRPr="00C836B9">
      <w:rPr>
        <w:rStyle w:val="PageNumber"/>
        <w:rFonts w:ascii="Roboto" w:hAnsi="Roboto"/>
        <w:b/>
        <w:sz w:val="16"/>
      </w:rPr>
      <w:t>Pädagogische Hochschule Steiermark</w:t>
    </w:r>
  </w:p>
  <w:p w14:paraId="3532F012" w14:textId="77777777" w:rsidR="009721DB" w:rsidRPr="00C836B9" w:rsidRDefault="009721DB" w:rsidP="00B663B8">
    <w:pPr>
      <w:pStyle w:val="Footer"/>
      <w:tabs>
        <w:tab w:val="clear" w:pos="4536"/>
        <w:tab w:val="clear" w:pos="9072"/>
        <w:tab w:val="left" w:pos="4820"/>
        <w:tab w:val="right" w:pos="9356"/>
      </w:tabs>
      <w:ind w:left="4820"/>
      <w:rPr>
        <w:rStyle w:val="PageNumber"/>
        <w:rFonts w:ascii="Roboto" w:hAnsi="Roboto"/>
        <w:sz w:val="16"/>
      </w:rPr>
    </w:pPr>
    <w:r w:rsidRPr="00C836B9">
      <w:rPr>
        <w:rStyle w:val="PageNumber"/>
        <w:rFonts w:ascii="Roboto" w:hAnsi="Roboto"/>
        <w:sz w:val="16"/>
      </w:rPr>
      <w:t xml:space="preserve">Institut für </w:t>
    </w:r>
    <w:r w:rsidR="00ED2F0D">
      <w:rPr>
        <w:rStyle w:val="PageNumber"/>
        <w:rFonts w:ascii="Roboto" w:hAnsi="Roboto"/>
        <w:sz w:val="16"/>
      </w:rPr>
      <w:t>Sekundarstufe Berufsbildung</w:t>
    </w:r>
    <w:r w:rsidRPr="00C836B9">
      <w:rPr>
        <w:rStyle w:val="PageNumber"/>
        <w:rFonts w:ascii="Roboto" w:hAnsi="Roboto"/>
        <w:sz w:val="16"/>
      </w:rPr>
      <w:t xml:space="preserve"> </w:t>
    </w:r>
  </w:p>
  <w:p w14:paraId="7E30C537" w14:textId="77777777" w:rsidR="009721DB" w:rsidRPr="00C836B9" w:rsidRDefault="009721DB" w:rsidP="00B663B8">
    <w:pPr>
      <w:pStyle w:val="Footer"/>
      <w:tabs>
        <w:tab w:val="clear" w:pos="4536"/>
        <w:tab w:val="clear" w:pos="9072"/>
        <w:tab w:val="left" w:pos="4820"/>
        <w:tab w:val="right" w:pos="9356"/>
      </w:tabs>
      <w:ind w:left="5387" w:hanging="567"/>
      <w:rPr>
        <w:rStyle w:val="PageNumber"/>
        <w:rFonts w:ascii="Roboto" w:hAnsi="Roboto"/>
        <w:sz w:val="16"/>
      </w:rPr>
    </w:pPr>
    <w:r w:rsidRPr="00C836B9">
      <w:rPr>
        <w:rStyle w:val="PageNumber"/>
        <w:rFonts w:ascii="Roboto" w:hAnsi="Roboto"/>
        <w:sz w:val="16"/>
      </w:rPr>
      <w:t>8010 Graz, Theodor-Körner-Straße 38</w:t>
    </w:r>
  </w:p>
  <w:p w14:paraId="300AD7A7" w14:textId="77777777" w:rsidR="00B663B8" w:rsidRPr="00993D5F" w:rsidRDefault="009721DB" w:rsidP="00B663B8">
    <w:pPr>
      <w:pStyle w:val="Footer"/>
      <w:tabs>
        <w:tab w:val="clear" w:pos="4536"/>
        <w:tab w:val="clear" w:pos="9072"/>
        <w:tab w:val="left" w:pos="4820"/>
        <w:tab w:val="right" w:pos="9356"/>
      </w:tabs>
      <w:ind w:left="5387" w:hanging="567"/>
      <w:rPr>
        <w:rStyle w:val="PageNumber"/>
        <w:rFonts w:ascii="Roboto" w:hAnsi="Roboto"/>
        <w:sz w:val="16"/>
        <w:lang w:val="de-AT"/>
      </w:rPr>
    </w:pPr>
    <w:r w:rsidRPr="00993D5F">
      <w:rPr>
        <w:rStyle w:val="PageNumber"/>
        <w:rFonts w:ascii="Roboto" w:hAnsi="Roboto"/>
        <w:sz w:val="16"/>
        <w:lang w:val="de-AT"/>
      </w:rPr>
      <w:t xml:space="preserve">Tel: +43 316 8067 6304 </w:t>
    </w:r>
    <w:r w:rsidR="00B663B8" w:rsidRPr="00993D5F">
      <w:rPr>
        <w:rStyle w:val="PageNumber"/>
        <w:rFonts w:ascii="Roboto" w:hAnsi="Roboto"/>
        <w:sz w:val="16"/>
        <w:lang w:val="de-AT"/>
      </w:rPr>
      <w:t>Fax: 3199</w:t>
    </w:r>
  </w:p>
  <w:p w14:paraId="2AFFE122" w14:textId="77777777" w:rsidR="009721DB" w:rsidRPr="00993D5F" w:rsidRDefault="00216BEF" w:rsidP="00216BEF">
    <w:pPr>
      <w:pStyle w:val="Footer"/>
      <w:tabs>
        <w:tab w:val="clear" w:pos="4536"/>
        <w:tab w:val="clear" w:pos="9072"/>
        <w:tab w:val="left" w:pos="4820"/>
        <w:tab w:val="right" w:pos="9356"/>
      </w:tabs>
      <w:ind w:left="5387" w:hanging="5387"/>
      <w:rPr>
        <w:rFonts w:ascii="Roboto" w:hAnsi="Roboto"/>
        <w:sz w:val="16"/>
        <w:lang w:val="de-AT"/>
      </w:rPr>
    </w:pPr>
    <w:r>
      <w:fldChar w:fldCharType="begin"/>
    </w:r>
    <w:r>
      <w:instrText>PAGE   \* MERGEFORMAT</w:instrText>
    </w:r>
    <w:r>
      <w:fldChar w:fldCharType="separate"/>
    </w:r>
    <w:r w:rsidR="00476898">
      <w:rPr>
        <w:noProof/>
      </w:rPr>
      <w:t>1</w:t>
    </w:r>
    <w:r>
      <w:fldChar w:fldCharType="end"/>
    </w:r>
    <w:r>
      <w:tab/>
    </w:r>
    <w:hyperlink r:id="rId1" w:history="1">
      <w:r w:rsidR="009721DB" w:rsidRPr="00993D5F">
        <w:rPr>
          <w:rStyle w:val="Hyperlink"/>
          <w:rFonts w:ascii="Roboto" w:hAnsi="Roboto"/>
          <w:sz w:val="16"/>
          <w:lang w:val="de-AT"/>
        </w:rPr>
        <w:t>berufspaedagogik@phst.at</w:t>
      </w:r>
    </w:hyperlink>
    <w:r w:rsidR="009721DB" w:rsidRPr="00993D5F">
      <w:rPr>
        <w:rStyle w:val="PageNumber"/>
        <w:rFonts w:ascii="Roboto" w:hAnsi="Roboto"/>
        <w:sz w:val="16"/>
        <w:lang w:val="de-AT"/>
      </w:rPr>
      <w:t>, www.phst.at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9CFF1" w14:textId="77777777" w:rsidR="00ED2F0D" w:rsidRDefault="00ED2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82A2E" w14:textId="77777777" w:rsidR="00B84FFC" w:rsidRDefault="00B84FFC" w:rsidP="00092047">
      <w:r>
        <w:separator/>
      </w:r>
    </w:p>
  </w:footnote>
  <w:footnote w:type="continuationSeparator" w:id="0">
    <w:p w14:paraId="539867F9" w14:textId="77777777" w:rsidR="00B84FFC" w:rsidRDefault="00B84FFC" w:rsidP="0009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24ECF" w14:textId="77777777" w:rsidR="00ED2F0D" w:rsidRDefault="00ED2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79240" w14:textId="77777777" w:rsidR="00092047" w:rsidRDefault="007A645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D04E7E1" wp14:editId="00407C22">
          <wp:simplePos x="0" y="0"/>
          <wp:positionH relativeFrom="column">
            <wp:posOffset>-890270</wp:posOffset>
          </wp:positionH>
          <wp:positionV relativeFrom="paragraph">
            <wp:posOffset>-449581</wp:posOffset>
          </wp:positionV>
          <wp:extent cx="7569201" cy="1419225"/>
          <wp:effectExtent l="0" t="0" r="0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2_2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893" cy="1422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C666F" w14:textId="77777777" w:rsidR="00ED2F0D" w:rsidRDefault="00ED2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97BA1"/>
    <w:multiLevelType w:val="hybridMultilevel"/>
    <w:tmpl w:val="3BB4E7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D343B"/>
    <w:multiLevelType w:val="hybridMultilevel"/>
    <w:tmpl w:val="3F6C9228"/>
    <w:lvl w:ilvl="0" w:tplc="08B2D356">
      <w:start w:val="11"/>
      <w:numFmt w:val="bullet"/>
      <w:lvlText w:val="-"/>
      <w:lvlJc w:val="left"/>
      <w:pPr>
        <w:ind w:left="2780" w:hanging="360"/>
      </w:pPr>
      <w:rPr>
        <w:rFonts w:ascii="Roboto" w:eastAsiaTheme="minorHAnsi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AD"/>
    <w:rsid w:val="000258BC"/>
    <w:rsid w:val="00044D5E"/>
    <w:rsid w:val="000878F9"/>
    <w:rsid w:val="00092047"/>
    <w:rsid w:val="000D027E"/>
    <w:rsid w:val="001F3FE3"/>
    <w:rsid w:val="00212442"/>
    <w:rsid w:val="00216BEF"/>
    <w:rsid w:val="002C435F"/>
    <w:rsid w:val="002C75AA"/>
    <w:rsid w:val="003A7C0C"/>
    <w:rsid w:val="00436EFA"/>
    <w:rsid w:val="004601CA"/>
    <w:rsid w:val="00476898"/>
    <w:rsid w:val="00511339"/>
    <w:rsid w:val="006A5580"/>
    <w:rsid w:val="00710FEC"/>
    <w:rsid w:val="007329CE"/>
    <w:rsid w:val="007A6453"/>
    <w:rsid w:val="007B42C7"/>
    <w:rsid w:val="00824190"/>
    <w:rsid w:val="00861191"/>
    <w:rsid w:val="008B0B0D"/>
    <w:rsid w:val="008E20AD"/>
    <w:rsid w:val="009721DB"/>
    <w:rsid w:val="00993D5F"/>
    <w:rsid w:val="009A0655"/>
    <w:rsid w:val="009C7791"/>
    <w:rsid w:val="00A74B0E"/>
    <w:rsid w:val="00AB1B55"/>
    <w:rsid w:val="00AB327A"/>
    <w:rsid w:val="00AD14D3"/>
    <w:rsid w:val="00B1580E"/>
    <w:rsid w:val="00B663B8"/>
    <w:rsid w:val="00B84FFC"/>
    <w:rsid w:val="00BA2F96"/>
    <w:rsid w:val="00BA47DD"/>
    <w:rsid w:val="00C30C44"/>
    <w:rsid w:val="00CA308C"/>
    <w:rsid w:val="00CD0093"/>
    <w:rsid w:val="00CE5586"/>
    <w:rsid w:val="00D005AE"/>
    <w:rsid w:val="00D3463F"/>
    <w:rsid w:val="00E05F19"/>
    <w:rsid w:val="00E13165"/>
    <w:rsid w:val="00E1547F"/>
    <w:rsid w:val="00ED2F0D"/>
    <w:rsid w:val="00EE75AD"/>
    <w:rsid w:val="00F16409"/>
    <w:rsid w:val="00F475F0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525BC"/>
  <w15:chartTrackingRefBased/>
  <w15:docId w15:val="{E9FB3BE4-94F2-4678-AB24-DD6D6600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547F"/>
    <w:pPr>
      <w:spacing w:after="0" w:line="240" w:lineRule="auto"/>
    </w:pPr>
    <w:rPr>
      <w:rFonts w:ascii="Roboto" w:hAnsi="Roboto" w:cs="Times New Roman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047"/>
    <w:pPr>
      <w:tabs>
        <w:tab w:val="center" w:pos="4536"/>
        <w:tab w:val="right" w:pos="9072"/>
      </w:tabs>
    </w:pPr>
    <w:rPr>
      <w:rFonts w:asciiTheme="minorHAnsi" w:hAnsiTheme="minorHAnsi" w:cstheme="minorBidi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092047"/>
  </w:style>
  <w:style w:type="paragraph" w:styleId="Footer">
    <w:name w:val="footer"/>
    <w:basedOn w:val="Normal"/>
    <w:link w:val="FooterChar"/>
    <w:unhideWhenUsed/>
    <w:rsid w:val="00092047"/>
    <w:pPr>
      <w:tabs>
        <w:tab w:val="center" w:pos="4536"/>
        <w:tab w:val="right" w:pos="9072"/>
      </w:tabs>
    </w:pPr>
    <w:rPr>
      <w:rFonts w:asciiTheme="minorHAnsi" w:hAnsiTheme="minorHAnsi" w:cstheme="minorBidi"/>
      <w:lang w:val="de-DE"/>
    </w:rPr>
  </w:style>
  <w:style w:type="character" w:customStyle="1" w:styleId="FooterChar">
    <w:name w:val="Footer Char"/>
    <w:basedOn w:val="DefaultParagraphFont"/>
    <w:link w:val="Footer"/>
    <w:rsid w:val="00092047"/>
  </w:style>
  <w:style w:type="paragraph" w:styleId="NormalWeb">
    <w:name w:val="Normal (Web)"/>
    <w:basedOn w:val="Normal"/>
    <w:uiPriority w:val="99"/>
    <w:semiHidden/>
    <w:unhideWhenUsed/>
    <w:rsid w:val="00D3463F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DefaultParagraphFont"/>
    <w:uiPriority w:val="99"/>
    <w:unhideWhenUsed/>
    <w:rsid w:val="00D3463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3F"/>
    <w:rPr>
      <w:rFonts w:ascii="Segoe UI" w:hAnsi="Segoe UI" w:cs="Segoe UI"/>
      <w:sz w:val="18"/>
      <w:szCs w:val="18"/>
      <w:lang w:val="de-AT"/>
    </w:rPr>
  </w:style>
  <w:style w:type="character" w:styleId="PageNumber">
    <w:name w:val="page number"/>
    <w:basedOn w:val="DefaultParagraphFont"/>
    <w:rsid w:val="009721DB"/>
  </w:style>
  <w:style w:type="paragraph" w:styleId="ListParagraph">
    <w:name w:val="List Paragraph"/>
    <w:basedOn w:val="Normal"/>
    <w:uiPriority w:val="34"/>
    <w:qFormat/>
    <w:rsid w:val="00BA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rufspaedagogik@phst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Berufspaedagogik\FB_WB\1%20LV\LV%20Leiter%20Unterlagen\Detailprogramm%20v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693B-D95F-F747-ABB7-9A36A6C5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Detailprogramm v1.dotx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LP</cp:lastModifiedBy>
  <cp:revision>2</cp:revision>
  <cp:lastPrinted>2020-11-25T16:29:00Z</cp:lastPrinted>
  <dcterms:created xsi:type="dcterms:W3CDTF">2020-11-25T17:22:00Z</dcterms:created>
  <dcterms:modified xsi:type="dcterms:W3CDTF">2020-11-25T17:22:00Z</dcterms:modified>
</cp:coreProperties>
</file>