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95" w:rsidRDefault="00A37795" w:rsidP="00A37795">
      <w:pPr>
        <w:spacing w:after="0" w:line="240" w:lineRule="auto"/>
        <w:rPr>
          <w:rFonts w:ascii="Times New Roman" w:eastAsia="Times New Roman" w:hAnsi="Times New Roman" w:cs="Times New Roman"/>
          <w:b/>
          <w:bCs/>
          <w:sz w:val="27"/>
          <w:szCs w:val="27"/>
          <w:lang w:val="de-AT"/>
        </w:rPr>
      </w:pPr>
      <w:r>
        <w:rPr>
          <w:rFonts w:ascii="Times New Roman" w:eastAsia="Times New Roman" w:hAnsi="Times New Roman" w:cs="Times New Roman"/>
          <w:b/>
          <w:bCs/>
          <w:sz w:val="27"/>
          <w:szCs w:val="27"/>
          <w:lang w:val="de-AT"/>
        </w:rPr>
        <w:t>Workshop für die Tage der Literaturdidaktik, (PH – Österreichweit) (</w:t>
      </w:r>
      <w:proofErr w:type="spellStart"/>
      <w:r>
        <w:rPr>
          <w:rFonts w:ascii="Times New Roman" w:eastAsia="Times New Roman" w:hAnsi="Times New Roman" w:cs="Times New Roman"/>
          <w:b/>
          <w:bCs/>
          <w:sz w:val="27"/>
          <w:szCs w:val="27"/>
          <w:lang w:val="de-AT"/>
        </w:rPr>
        <w:t>dagmar</w:t>
      </w:r>
      <w:proofErr w:type="spellEnd"/>
      <w:r>
        <w:rPr>
          <w:rFonts w:ascii="Times New Roman" w:eastAsia="Times New Roman" w:hAnsi="Times New Roman" w:cs="Times New Roman"/>
          <w:b/>
          <w:bCs/>
          <w:sz w:val="27"/>
          <w:szCs w:val="27"/>
          <w:lang w:val="de-AT"/>
        </w:rPr>
        <w:t xml:space="preserve"> Gilly)</w:t>
      </w:r>
      <w:bookmarkStart w:id="0" w:name="_GoBack"/>
      <w:bookmarkEnd w:id="0"/>
    </w:p>
    <w:p w:rsidR="00A37795" w:rsidRDefault="00A37795" w:rsidP="00A37795">
      <w:pPr>
        <w:spacing w:after="0" w:line="240" w:lineRule="auto"/>
        <w:rPr>
          <w:rFonts w:ascii="Times New Roman" w:eastAsia="Times New Roman" w:hAnsi="Times New Roman" w:cs="Times New Roman"/>
          <w:b/>
          <w:bCs/>
          <w:sz w:val="27"/>
          <w:szCs w:val="27"/>
          <w:lang w:val="de-AT"/>
        </w:rPr>
      </w:pPr>
    </w:p>
    <w:p w:rsidR="00A37795" w:rsidRDefault="00A37795" w:rsidP="00A37795">
      <w:pPr>
        <w:spacing w:after="0" w:line="240" w:lineRule="auto"/>
        <w:rPr>
          <w:rFonts w:ascii="Times New Roman" w:eastAsia="Times New Roman" w:hAnsi="Times New Roman" w:cs="Times New Roman"/>
          <w:b/>
          <w:bCs/>
          <w:sz w:val="27"/>
          <w:szCs w:val="27"/>
          <w:lang w:val="de-AT"/>
        </w:rPr>
      </w:pPr>
    </w:p>
    <w:p w:rsidR="00A37795" w:rsidRPr="00A37795" w:rsidRDefault="00A37795" w:rsidP="00A37795">
      <w:pPr>
        <w:spacing w:after="0" w:line="240" w:lineRule="auto"/>
        <w:rPr>
          <w:rFonts w:ascii="Times New Roman" w:eastAsia="Times New Roman" w:hAnsi="Times New Roman" w:cs="Times New Roman"/>
          <w:sz w:val="24"/>
          <w:szCs w:val="24"/>
          <w:lang w:val="de-AT"/>
        </w:rPr>
      </w:pPr>
      <w:r w:rsidRPr="00A37795">
        <w:rPr>
          <w:rFonts w:ascii="Times New Roman" w:eastAsia="Times New Roman" w:hAnsi="Times New Roman" w:cs="Times New Roman"/>
          <w:b/>
          <w:bCs/>
          <w:sz w:val="27"/>
          <w:szCs w:val="27"/>
          <w:lang w:val="de-AT"/>
        </w:rPr>
        <w:t xml:space="preserve">Creative Booklets: Einsatz der "Pädagogik des leeren Blattes" zur Förderung von Lesestrategien und Schreibkompetenz im Englischunterricht der Sekundarstufe I und II. </w:t>
      </w:r>
      <w:r w:rsidRPr="00A37795">
        <w:rPr>
          <w:rFonts w:ascii="Times New Roman" w:eastAsia="Times New Roman" w:hAnsi="Times New Roman" w:cs="Times New Roman"/>
          <w:sz w:val="24"/>
          <w:szCs w:val="24"/>
          <w:lang w:val="de-AT"/>
        </w:rPr>
        <w:br/>
      </w:r>
      <w:r w:rsidRPr="00A37795">
        <w:rPr>
          <w:rFonts w:ascii="Times New Roman" w:eastAsia="Times New Roman" w:hAnsi="Times New Roman" w:cs="Times New Roman"/>
          <w:sz w:val="27"/>
          <w:szCs w:val="27"/>
          <w:lang w:val="de-AT"/>
        </w:rPr>
        <w:t xml:space="preserve">Dieser Workshop zeigt wie das Konzept der "Pädagogik des leeren Blattes" von Hannelore und Helmut Zehnpfennig im Englischunterricht der Sekundarstufe zur Förderung von Lesestrategien und schriftlicher Textproduktion eingesetzt werden kann. Anstatt ausgefeilter Arbeitsblätter erhalten die </w:t>
      </w:r>
      <w:proofErr w:type="spellStart"/>
      <w:r w:rsidRPr="00A37795">
        <w:rPr>
          <w:rFonts w:ascii="Times New Roman" w:eastAsia="Times New Roman" w:hAnsi="Times New Roman" w:cs="Times New Roman"/>
          <w:sz w:val="27"/>
          <w:szCs w:val="27"/>
          <w:lang w:val="de-AT"/>
        </w:rPr>
        <w:t>SchülerInnen</w:t>
      </w:r>
      <w:proofErr w:type="spellEnd"/>
      <w:r w:rsidRPr="00A37795">
        <w:rPr>
          <w:rFonts w:ascii="Times New Roman" w:eastAsia="Times New Roman" w:hAnsi="Times New Roman" w:cs="Times New Roman"/>
          <w:sz w:val="27"/>
          <w:szCs w:val="27"/>
          <w:lang w:val="de-AT"/>
        </w:rPr>
        <w:t xml:space="preserve"> leere Heftchen mit dem Auftrag diese selbst zu füllen und dabei ihr Verständnis eines gerade gelesenen Buches zu zeigen. Die Resultate sind in allen Alterststufen höchst kreativ und eröffnen einen guten Einblick in die Welt der jungen </w:t>
      </w:r>
      <w:proofErr w:type="spellStart"/>
      <w:r w:rsidRPr="00A37795">
        <w:rPr>
          <w:rFonts w:ascii="Times New Roman" w:eastAsia="Times New Roman" w:hAnsi="Times New Roman" w:cs="Times New Roman"/>
          <w:sz w:val="27"/>
          <w:szCs w:val="27"/>
          <w:lang w:val="de-AT"/>
        </w:rPr>
        <w:t>LeserInnen</w:t>
      </w:r>
      <w:proofErr w:type="spellEnd"/>
      <w:r w:rsidRPr="00A37795">
        <w:rPr>
          <w:rFonts w:ascii="Times New Roman" w:eastAsia="Times New Roman" w:hAnsi="Times New Roman" w:cs="Times New Roman"/>
          <w:sz w:val="27"/>
          <w:szCs w:val="27"/>
          <w:lang w:val="de-AT"/>
        </w:rPr>
        <w:t xml:space="preserve">. Aufgrund des hohen Grades an Offenheit sind </w:t>
      </w:r>
      <w:proofErr w:type="spellStart"/>
      <w:r w:rsidRPr="00A37795">
        <w:rPr>
          <w:rFonts w:ascii="Times New Roman" w:eastAsia="Times New Roman" w:hAnsi="Times New Roman" w:cs="Times New Roman"/>
          <w:sz w:val="27"/>
          <w:szCs w:val="27"/>
          <w:lang w:val="de-AT"/>
        </w:rPr>
        <w:t>creative</w:t>
      </w:r>
      <w:proofErr w:type="spellEnd"/>
      <w:r w:rsidRPr="00A37795">
        <w:rPr>
          <w:rFonts w:ascii="Times New Roman" w:eastAsia="Times New Roman" w:hAnsi="Times New Roman" w:cs="Times New Roman"/>
          <w:sz w:val="27"/>
          <w:szCs w:val="27"/>
          <w:lang w:val="de-AT"/>
        </w:rPr>
        <w:t xml:space="preserve"> </w:t>
      </w:r>
      <w:proofErr w:type="spellStart"/>
      <w:r w:rsidRPr="00A37795">
        <w:rPr>
          <w:rFonts w:ascii="Times New Roman" w:eastAsia="Times New Roman" w:hAnsi="Times New Roman" w:cs="Times New Roman"/>
          <w:sz w:val="27"/>
          <w:szCs w:val="27"/>
          <w:lang w:val="de-AT"/>
        </w:rPr>
        <w:t>booklets</w:t>
      </w:r>
      <w:proofErr w:type="spellEnd"/>
      <w:r w:rsidRPr="00A37795">
        <w:rPr>
          <w:rFonts w:ascii="Times New Roman" w:eastAsia="Times New Roman" w:hAnsi="Times New Roman" w:cs="Times New Roman"/>
          <w:sz w:val="27"/>
          <w:szCs w:val="27"/>
          <w:lang w:val="de-AT"/>
        </w:rPr>
        <w:t xml:space="preserve"> besonders auch für </w:t>
      </w:r>
      <w:proofErr w:type="spellStart"/>
      <w:r w:rsidRPr="00A37795">
        <w:rPr>
          <w:rFonts w:ascii="Times New Roman" w:eastAsia="Times New Roman" w:hAnsi="Times New Roman" w:cs="Times New Roman"/>
          <w:sz w:val="27"/>
          <w:szCs w:val="27"/>
          <w:lang w:val="de-AT"/>
        </w:rPr>
        <w:t>mixed-ability</w:t>
      </w:r>
      <w:proofErr w:type="spellEnd"/>
      <w:r w:rsidRPr="00A37795">
        <w:rPr>
          <w:rFonts w:ascii="Times New Roman" w:eastAsia="Times New Roman" w:hAnsi="Times New Roman" w:cs="Times New Roman"/>
          <w:sz w:val="27"/>
          <w:szCs w:val="27"/>
          <w:lang w:val="de-AT"/>
        </w:rPr>
        <w:t xml:space="preserve"> </w:t>
      </w:r>
      <w:proofErr w:type="spellStart"/>
      <w:r w:rsidRPr="00A37795">
        <w:rPr>
          <w:rFonts w:ascii="Times New Roman" w:eastAsia="Times New Roman" w:hAnsi="Times New Roman" w:cs="Times New Roman"/>
          <w:sz w:val="27"/>
          <w:szCs w:val="27"/>
          <w:lang w:val="de-AT"/>
        </w:rPr>
        <w:t>groups</w:t>
      </w:r>
      <w:proofErr w:type="spellEnd"/>
      <w:r w:rsidRPr="00A37795">
        <w:rPr>
          <w:rFonts w:ascii="Times New Roman" w:eastAsia="Times New Roman" w:hAnsi="Times New Roman" w:cs="Times New Roman"/>
          <w:sz w:val="27"/>
          <w:szCs w:val="27"/>
          <w:lang w:val="de-AT"/>
        </w:rPr>
        <w:t xml:space="preserve"> ideal geeignet. </w:t>
      </w:r>
    </w:p>
    <w:p w:rsidR="00A37795" w:rsidRPr="00A37795" w:rsidRDefault="00A37795" w:rsidP="00A37795">
      <w:pPr>
        <w:spacing w:before="100" w:beforeAutospacing="1" w:after="100" w:afterAutospacing="1" w:line="240" w:lineRule="auto"/>
        <w:rPr>
          <w:rFonts w:ascii="Times New Roman" w:eastAsia="Times New Roman" w:hAnsi="Times New Roman" w:cs="Times New Roman"/>
          <w:sz w:val="24"/>
          <w:szCs w:val="24"/>
        </w:rPr>
      </w:pPr>
      <w:r w:rsidRPr="00A37795">
        <w:rPr>
          <w:rFonts w:ascii="Times New Roman" w:eastAsia="Times New Roman" w:hAnsi="Times New Roman" w:cs="Times New Roman"/>
          <w:sz w:val="24"/>
          <w:szCs w:val="24"/>
          <w:lang w:val="de-AT"/>
        </w:rPr>
        <w:br/>
        <w:t>Ich hoffe das passt so -- melde dich gerne mit Änderungswünschen.</w:t>
      </w:r>
      <w:r w:rsidRPr="00A37795">
        <w:rPr>
          <w:rFonts w:ascii="Times New Roman" w:eastAsia="Times New Roman" w:hAnsi="Times New Roman" w:cs="Times New Roman"/>
          <w:sz w:val="24"/>
          <w:szCs w:val="24"/>
          <w:lang w:val="de-AT"/>
        </w:rPr>
        <w:br/>
      </w:r>
      <w:proofErr w:type="spellStart"/>
      <w:r w:rsidRPr="00A37795">
        <w:rPr>
          <w:rFonts w:ascii="Times New Roman" w:eastAsia="Times New Roman" w:hAnsi="Times New Roman" w:cs="Times New Roman"/>
          <w:sz w:val="24"/>
          <w:szCs w:val="24"/>
        </w:rPr>
        <w:t>Liebe</w:t>
      </w:r>
      <w:proofErr w:type="spellEnd"/>
      <w:r w:rsidRPr="00A37795">
        <w:rPr>
          <w:rFonts w:ascii="Times New Roman" w:eastAsia="Times New Roman" w:hAnsi="Times New Roman" w:cs="Times New Roman"/>
          <w:sz w:val="24"/>
          <w:szCs w:val="24"/>
        </w:rPr>
        <w:t xml:space="preserve"> </w:t>
      </w:r>
      <w:proofErr w:type="spellStart"/>
      <w:r w:rsidRPr="00A37795">
        <w:rPr>
          <w:rFonts w:ascii="Times New Roman" w:eastAsia="Times New Roman" w:hAnsi="Times New Roman" w:cs="Times New Roman"/>
          <w:sz w:val="24"/>
          <w:szCs w:val="24"/>
        </w:rPr>
        <w:t>Grüße</w:t>
      </w:r>
      <w:proofErr w:type="spellEnd"/>
      <w:r w:rsidRPr="00A37795">
        <w:rPr>
          <w:rFonts w:ascii="Times New Roman" w:eastAsia="Times New Roman" w:hAnsi="Times New Roman" w:cs="Times New Roman"/>
          <w:sz w:val="24"/>
          <w:szCs w:val="24"/>
        </w:rPr>
        <w:t xml:space="preserve"> </w:t>
      </w:r>
      <w:proofErr w:type="spellStart"/>
      <w:r w:rsidRPr="00A37795">
        <w:rPr>
          <w:rFonts w:ascii="Times New Roman" w:eastAsia="Times New Roman" w:hAnsi="Times New Roman" w:cs="Times New Roman"/>
          <w:sz w:val="24"/>
          <w:szCs w:val="24"/>
        </w:rPr>
        <w:t>aus</w:t>
      </w:r>
      <w:proofErr w:type="spellEnd"/>
      <w:r w:rsidRPr="00A37795">
        <w:rPr>
          <w:rFonts w:ascii="Times New Roman" w:eastAsia="Times New Roman" w:hAnsi="Times New Roman" w:cs="Times New Roman"/>
          <w:sz w:val="24"/>
          <w:szCs w:val="24"/>
        </w:rPr>
        <w:t xml:space="preserve"> </w:t>
      </w:r>
      <w:proofErr w:type="spellStart"/>
      <w:r w:rsidRPr="00A37795">
        <w:rPr>
          <w:rFonts w:ascii="Times New Roman" w:eastAsia="Times New Roman" w:hAnsi="Times New Roman" w:cs="Times New Roman"/>
          <w:sz w:val="24"/>
          <w:szCs w:val="24"/>
        </w:rPr>
        <w:t>dem</w:t>
      </w:r>
      <w:proofErr w:type="spellEnd"/>
      <w:r w:rsidRPr="00A37795">
        <w:rPr>
          <w:rFonts w:ascii="Times New Roman" w:eastAsia="Times New Roman" w:hAnsi="Times New Roman" w:cs="Times New Roman"/>
          <w:sz w:val="24"/>
          <w:szCs w:val="24"/>
        </w:rPr>
        <w:t xml:space="preserve"> </w:t>
      </w:r>
      <w:proofErr w:type="spellStart"/>
      <w:r w:rsidRPr="00A37795">
        <w:rPr>
          <w:rFonts w:ascii="Times New Roman" w:eastAsia="Times New Roman" w:hAnsi="Times New Roman" w:cs="Times New Roman"/>
          <w:sz w:val="24"/>
          <w:szCs w:val="24"/>
        </w:rPr>
        <w:t>sonnigen</w:t>
      </w:r>
      <w:proofErr w:type="spellEnd"/>
      <w:r w:rsidRPr="00A37795">
        <w:rPr>
          <w:rFonts w:ascii="Times New Roman" w:eastAsia="Times New Roman" w:hAnsi="Times New Roman" w:cs="Times New Roman"/>
          <w:sz w:val="24"/>
          <w:szCs w:val="24"/>
        </w:rPr>
        <w:t xml:space="preserve"> </w:t>
      </w:r>
      <w:proofErr w:type="spellStart"/>
      <w:r w:rsidRPr="00A37795">
        <w:rPr>
          <w:rFonts w:ascii="Times New Roman" w:eastAsia="Times New Roman" w:hAnsi="Times New Roman" w:cs="Times New Roman"/>
          <w:sz w:val="24"/>
          <w:szCs w:val="24"/>
        </w:rPr>
        <w:t>Griechenland</w:t>
      </w:r>
      <w:proofErr w:type="spellEnd"/>
      <w:proofErr w:type="gramStart"/>
      <w:r w:rsidRPr="00A37795">
        <w:rPr>
          <w:rFonts w:ascii="Times New Roman" w:eastAsia="Times New Roman" w:hAnsi="Times New Roman" w:cs="Times New Roman"/>
          <w:sz w:val="24"/>
          <w:szCs w:val="24"/>
        </w:rPr>
        <w:t>,</w:t>
      </w:r>
      <w:proofErr w:type="gramEnd"/>
      <w:r w:rsidRPr="00A37795">
        <w:rPr>
          <w:rFonts w:ascii="Times New Roman" w:eastAsia="Times New Roman" w:hAnsi="Times New Roman" w:cs="Times New Roman"/>
          <w:sz w:val="24"/>
          <w:szCs w:val="24"/>
        </w:rPr>
        <w:br/>
        <w:t>Lis</w:t>
      </w:r>
    </w:p>
    <w:p w:rsidR="00235684" w:rsidRDefault="00235684"/>
    <w:sectPr w:rsidR="0023568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95"/>
    <w:rsid w:val="00235684"/>
    <w:rsid w:val="00A3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77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77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2014-07-17T09:26:00Z</dcterms:created>
  <dcterms:modified xsi:type="dcterms:W3CDTF">2014-07-17T09:28:00Z</dcterms:modified>
</cp:coreProperties>
</file>