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05" w:rsidRDefault="005411EC" w:rsidP="00013705">
      <w:pPr>
        <w:rPr>
          <w:rFonts w:ascii="LetterOMatic!" w:hAnsi="LetterOMatic!"/>
          <w:b/>
          <w:sz w:val="56"/>
          <w:vertAlign w:val="superscript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5490210</wp:posOffset>
            </wp:positionH>
            <wp:positionV relativeFrom="paragraph">
              <wp:posOffset>-114300</wp:posOffset>
            </wp:positionV>
            <wp:extent cx="934720" cy="1040130"/>
            <wp:effectExtent l="0" t="0" r="0" b="0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705" w:rsidRPr="00555E88">
        <w:rPr>
          <w:rFonts w:ascii="LetterOMatic!" w:hAnsi="LetterOMatic!"/>
          <w:b/>
          <w:sz w:val="56"/>
        </w:rPr>
        <w:t>KOPPPF</w:t>
      </w:r>
      <w:r w:rsidR="00013705" w:rsidRPr="00555E88">
        <w:rPr>
          <w:rFonts w:ascii="LetterOMatic!" w:hAnsi="LetterOMatic!"/>
          <w:b/>
          <w:sz w:val="16"/>
          <w:szCs w:val="16"/>
        </w:rPr>
        <w:t xml:space="preserve"> </w:t>
      </w:r>
      <w:r w:rsidR="00013705" w:rsidRPr="00555E88">
        <w:rPr>
          <w:rFonts w:ascii="LetterOMatic!" w:hAnsi="LetterOMatic!"/>
          <w:b/>
          <w:sz w:val="56"/>
          <w:vertAlign w:val="superscript"/>
        </w:rPr>
        <w:t>neu</w:t>
      </w:r>
    </w:p>
    <w:p w:rsidR="00013705" w:rsidRPr="00267AAC" w:rsidRDefault="00013705" w:rsidP="00013705">
      <w:pPr>
        <w:rPr>
          <w:rFonts w:ascii="LetterOMatic!" w:hAnsi="LetterOMatic!"/>
          <w:b/>
          <w:sz w:val="28"/>
          <w:szCs w:val="28"/>
        </w:rPr>
      </w:pPr>
    </w:p>
    <w:p w:rsidR="00013705" w:rsidRPr="006652D9" w:rsidRDefault="00013705" w:rsidP="00013705">
      <w:pPr>
        <w:rPr>
          <w:rFonts w:ascii="LetterOMatic!" w:hAnsi="LetterOMatic!"/>
          <w:b/>
          <w:sz w:val="32"/>
          <w:szCs w:val="32"/>
          <w:vertAlign w:val="superscript"/>
        </w:rPr>
      </w:pPr>
      <w:r w:rsidRPr="006652D9">
        <w:rPr>
          <w:rFonts w:ascii="LetterOMatic!" w:hAnsi="LetterOMatic!"/>
          <w:b/>
          <w:sz w:val="32"/>
          <w:szCs w:val="32"/>
          <w:vertAlign w:val="superscript"/>
        </w:rPr>
        <w:t>Wie kommt die Fremd</w:t>
      </w:r>
      <w:r w:rsidR="00511012" w:rsidRPr="006652D9">
        <w:rPr>
          <w:rFonts w:ascii="LetterOMatic!" w:hAnsi="LetterOMatic!"/>
          <w:b/>
          <w:sz w:val="32"/>
          <w:szCs w:val="32"/>
          <w:vertAlign w:val="superscript"/>
        </w:rPr>
        <w:t>s</w:t>
      </w:r>
      <w:r w:rsidRPr="006652D9">
        <w:rPr>
          <w:rFonts w:ascii="LetterOMatic!" w:hAnsi="LetterOMatic!"/>
          <w:b/>
          <w:sz w:val="32"/>
          <w:szCs w:val="32"/>
          <w:vertAlign w:val="superscript"/>
        </w:rPr>
        <w:t>prache in den Kopf...und aus dem Mund...?</w:t>
      </w:r>
    </w:p>
    <w:p w:rsidR="0075752E" w:rsidRDefault="00EE6992" w:rsidP="005E0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jc w:val="center"/>
        <w:rPr>
          <w:rFonts w:ascii="Arial" w:hAnsi="Arial" w:cs="Arial"/>
          <w:b/>
          <w:szCs w:val="22"/>
        </w:rPr>
      </w:pPr>
      <w:r w:rsidRPr="00EE6992">
        <w:rPr>
          <w:rFonts w:ascii="Arial" w:hAnsi="Arial" w:cs="Arial"/>
          <w:b/>
          <w:szCs w:val="22"/>
        </w:rPr>
        <w:t xml:space="preserve">Eine Veranstaltungsreihe des Fachdidaktikzentrums der </w:t>
      </w:r>
      <w:r w:rsidR="003B1B95">
        <w:rPr>
          <w:rFonts w:ascii="Arial" w:hAnsi="Arial" w:cs="Arial"/>
          <w:b/>
          <w:szCs w:val="22"/>
        </w:rPr>
        <w:t>G</w:t>
      </w:r>
      <w:r w:rsidRPr="00EE6992">
        <w:rPr>
          <w:rFonts w:ascii="Arial" w:hAnsi="Arial" w:cs="Arial"/>
          <w:b/>
          <w:szCs w:val="22"/>
        </w:rPr>
        <w:t>eisteswissenschaftlichen Fakultät Graz</w:t>
      </w:r>
    </w:p>
    <w:p w:rsidR="0075752E" w:rsidRDefault="00511012" w:rsidP="005E0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Eine </w:t>
      </w:r>
      <w:r w:rsidR="00EE6992" w:rsidRPr="00EE6992">
        <w:rPr>
          <w:rFonts w:ascii="Arial" w:hAnsi="Arial" w:cs="Arial"/>
          <w:b/>
          <w:szCs w:val="22"/>
        </w:rPr>
        <w:t>KO</w:t>
      </w:r>
      <w:r w:rsidR="00EE6992" w:rsidRPr="00EE6992">
        <w:rPr>
          <w:rFonts w:ascii="Arial" w:hAnsi="Arial" w:cs="Arial"/>
          <w:szCs w:val="22"/>
        </w:rPr>
        <w:t xml:space="preserve">operation von </w:t>
      </w:r>
      <w:r w:rsidR="00EE6992" w:rsidRPr="00EE6992">
        <w:rPr>
          <w:rFonts w:ascii="Arial" w:hAnsi="Arial" w:cs="Arial"/>
          <w:b/>
          <w:szCs w:val="22"/>
        </w:rPr>
        <w:t>P</w:t>
      </w:r>
      <w:r w:rsidR="00EE6992" w:rsidRPr="00EE6992">
        <w:rPr>
          <w:rFonts w:ascii="Arial" w:hAnsi="Arial" w:cs="Arial"/>
          <w:szCs w:val="22"/>
        </w:rPr>
        <w:t>ädagogik,</w:t>
      </w:r>
      <w:r w:rsidR="00EE6992" w:rsidRPr="00EE6992">
        <w:rPr>
          <w:rFonts w:ascii="Arial" w:hAnsi="Arial" w:cs="Arial"/>
          <w:b/>
          <w:bCs/>
          <w:noProof/>
          <w:color w:val="365F91"/>
          <w:szCs w:val="22"/>
        </w:rPr>
        <w:t xml:space="preserve"> </w:t>
      </w:r>
      <w:r w:rsidR="00EE6992" w:rsidRPr="00EE6992">
        <w:rPr>
          <w:rFonts w:ascii="Arial" w:hAnsi="Arial" w:cs="Arial"/>
          <w:b/>
          <w:szCs w:val="22"/>
        </w:rPr>
        <w:t>P</w:t>
      </w:r>
      <w:r w:rsidR="00EE6992" w:rsidRPr="00EE6992">
        <w:rPr>
          <w:rFonts w:ascii="Arial" w:hAnsi="Arial" w:cs="Arial"/>
          <w:szCs w:val="22"/>
        </w:rPr>
        <w:t xml:space="preserve">sychologie, </w:t>
      </w:r>
      <w:r w:rsidR="00EE6992" w:rsidRPr="00EE6992">
        <w:rPr>
          <w:rFonts w:ascii="Arial" w:hAnsi="Arial" w:cs="Arial"/>
          <w:b/>
          <w:szCs w:val="22"/>
        </w:rPr>
        <w:t>P</w:t>
      </w:r>
      <w:r w:rsidR="00EE6992" w:rsidRPr="00EE6992">
        <w:rPr>
          <w:rFonts w:ascii="Arial" w:hAnsi="Arial" w:cs="Arial"/>
          <w:szCs w:val="22"/>
        </w:rPr>
        <w:t>sycholinguistik</w:t>
      </w:r>
      <w:r w:rsidR="00857B61">
        <w:rPr>
          <w:rFonts w:ascii="Arial" w:hAnsi="Arial" w:cs="Arial"/>
          <w:szCs w:val="22"/>
        </w:rPr>
        <w:t xml:space="preserve"> und </w:t>
      </w:r>
      <w:r w:rsidR="00EE6992" w:rsidRPr="00EE6992">
        <w:rPr>
          <w:rFonts w:ascii="Arial" w:hAnsi="Arial" w:cs="Arial"/>
          <w:b/>
          <w:szCs w:val="22"/>
        </w:rPr>
        <w:t>F</w:t>
      </w:r>
      <w:r w:rsidR="00EE6992" w:rsidRPr="00EE6992">
        <w:rPr>
          <w:rFonts w:ascii="Arial" w:hAnsi="Arial" w:cs="Arial"/>
          <w:szCs w:val="22"/>
        </w:rPr>
        <w:t>achdidaktik</w:t>
      </w:r>
      <w:r w:rsidR="001F2BBE">
        <w:rPr>
          <w:rFonts w:ascii="Arial" w:hAnsi="Arial" w:cs="Arial"/>
          <w:szCs w:val="22"/>
        </w:rPr>
        <w:t xml:space="preserve"> </w:t>
      </w:r>
      <w:r w:rsidR="00857B61">
        <w:rPr>
          <w:rFonts w:ascii="Arial" w:hAnsi="Arial" w:cs="Arial"/>
          <w:szCs w:val="22"/>
        </w:rPr>
        <w:t xml:space="preserve">mit besonderem Bezug auf </w:t>
      </w:r>
      <w:r w:rsidR="001F2BBE" w:rsidRPr="00527349">
        <w:rPr>
          <w:rFonts w:ascii="Arial" w:hAnsi="Arial" w:cs="Arial"/>
          <w:b/>
          <w:szCs w:val="22"/>
        </w:rPr>
        <w:t>Neu</w:t>
      </w:r>
      <w:r w:rsidR="001F2BBE">
        <w:rPr>
          <w:rFonts w:ascii="Arial" w:hAnsi="Arial" w:cs="Arial"/>
          <w:szCs w:val="22"/>
        </w:rPr>
        <w:t>rowissenschaften.</w:t>
      </w:r>
    </w:p>
    <w:p w:rsidR="00013705" w:rsidRDefault="00013705" w:rsidP="00013705">
      <w:pPr>
        <w:jc w:val="both"/>
        <w:rPr>
          <w:rFonts w:ascii="Arial" w:hAnsi="Arial" w:cs="Arial"/>
        </w:rPr>
      </w:pPr>
    </w:p>
    <w:p w:rsidR="00511012" w:rsidRDefault="00511012" w:rsidP="00511012">
      <w:pPr>
        <w:jc w:val="both"/>
        <w:rPr>
          <w:rFonts w:ascii="Arial" w:hAnsi="Arial" w:cs="Arial"/>
        </w:rPr>
      </w:pPr>
      <w:r w:rsidRPr="00211FB3">
        <w:rPr>
          <w:rFonts w:ascii="Arial" w:hAnsi="Arial" w:cs="Arial"/>
        </w:rPr>
        <w:t xml:space="preserve">Das </w:t>
      </w:r>
      <w:r>
        <w:rPr>
          <w:rFonts w:ascii="Arial" w:hAnsi="Arial" w:cs="Arial"/>
        </w:rPr>
        <w:t>Ziel der Veranstaltungsreihe</w:t>
      </w:r>
      <w:r w:rsidRPr="00211FB3">
        <w:rPr>
          <w:rFonts w:ascii="Arial" w:hAnsi="Arial" w:cs="Arial"/>
        </w:rPr>
        <w:t xml:space="preserve"> </w:t>
      </w:r>
      <w:r w:rsidR="001F2BBE" w:rsidRPr="005E0F2B">
        <w:rPr>
          <w:rFonts w:ascii="LetterOMatic!" w:hAnsi="LetterOMatic!" w:cs="Arial"/>
        </w:rPr>
        <w:t>KOPPPF</w:t>
      </w:r>
      <w:r w:rsidR="001F2BBE" w:rsidRPr="005E0F2B">
        <w:rPr>
          <w:rFonts w:ascii="LetterOMatic!" w:hAnsi="LetterOMatic!" w:cs="Arial"/>
          <w:vertAlign w:val="superscript"/>
        </w:rPr>
        <w:t>Neu</w:t>
      </w:r>
      <w:r w:rsidRPr="00211F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ist ein inhaltlicher Austausch von WissenschafterInnen und PraktikerInnen aus verschiedenen Disziplinen im Rahmen des Forschungsschwerpunkts der Universität Graz „Lernen – Bildung – Wissen“. Durch eine Zusammenführung von interdisziplinär gewonnenen Erkenntnissen sollen Synergien gefunden werden, die einen nachhaltigen Kompetenzerwerb im Fremdsprachenunterricht fördern sollen.</w:t>
      </w:r>
    </w:p>
    <w:p w:rsidR="00511012" w:rsidRDefault="00511012" w:rsidP="00013705">
      <w:pPr>
        <w:jc w:val="both"/>
        <w:rPr>
          <w:rFonts w:ascii="Arial" w:hAnsi="Arial" w:cs="Arial"/>
        </w:rPr>
      </w:pPr>
    </w:p>
    <w:p w:rsidR="00013705" w:rsidRPr="00517793" w:rsidRDefault="00013705" w:rsidP="00013705">
      <w:pPr>
        <w:pStyle w:val="Heading1"/>
        <w:spacing w:before="0"/>
      </w:pPr>
      <w:r w:rsidRPr="00517793">
        <w:t xml:space="preserve">Hintergrund: </w:t>
      </w:r>
      <w:r w:rsidRPr="00517793">
        <w:tab/>
      </w:r>
    </w:p>
    <w:p w:rsidR="00511012" w:rsidRPr="00211FB3" w:rsidRDefault="00511012" w:rsidP="00511012">
      <w:pPr>
        <w:jc w:val="both"/>
        <w:rPr>
          <w:rFonts w:ascii="Arial" w:hAnsi="Arial" w:cs="Arial"/>
        </w:rPr>
      </w:pPr>
      <w:r w:rsidRPr="009D17FF">
        <w:rPr>
          <w:rFonts w:ascii="Arial" w:hAnsi="Arial" w:cs="Arial"/>
        </w:rPr>
        <w:t xml:space="preserve">Neue Lerntheorien, Lehr- und Lernmethoden, sowie das in Mode gekommene „gehirngerechte Lernen“ sind in aller Munde. Nicht immer sind diese Ansätze wissenschaftlich fundiert und zielführend. Mit der Veranstaltungsreihe </w:t>
      </w:r>
      <w:r w:rsidRPr="009D17FF">
        <w:rPr>
          <w:rFonts w:ascii="LetterOMatic!" w:hAnsi="LetterOMatic!" w:cs="Arial"/>
        </w:rPr>
        <w:t>KOPPPF</w:t>
      </w:r>
      <w:r w:rsidRPr="009D17FF">
        <w:rPr>
          <w:rFonts w:ascii="LetterOMatic!" w:hAnsi="LetterOMatic!" w:cs="Arial"/>
          <w:vertAlign w:val="superscript"/>
        </w:rPr>
        <w:t xml:space="preserve">neu </w:t>
      </w:r>
      <w:r w:rsidRPr="009D17FF">
        <w:rPr>
          <w:rFonts w:ascii="Arial" w:hAnsi="Arial" w:cs="Arial"/>
        </w:rPr>
        <w:t xml:space="preserve"> soll der Frage nachgegangen werden, wie Lernumgebungen beschaffen sein müssen und wie Lernprozesse unterstützt werden können, sodass nachhaltiges und breit einsetzbares Wissen und</w:t>
      </w:r>
      <w:r>
        <w:rPr>
          <w:rFonts w:ascii="Arial" w:hAnsi="Arial" w:cs="Arial"/>
        </w:rPr>
        <w:t xml:space="preserve"> Können</w:t>
      </w:r>
      <w:r w:rsidRPr="009D17FF">
        <w:rPr>
          <w:rFonts w:ascii="Arial" w:hAnsi="Arial" w:cs="Arial"/>
        </w:rPr>
        <w:t xml:space="preserve"> im </w:t>
      </w:r>
      <w:r>
        <w:rPr>
          <w:rFonts w:ascii="Arial" w:hAnsi="Arial" w:cs="Arial"/>
        </w:rPr>
        <w:t xml:space="preserve">Kopf </w:t>
      </w:r>
      <w:r w:rsidRPr="009D17FF">
        <w:rPr>
          <w:rFonts w:ascii="Arial" w:hAnsi="Arial" w:cs="Arial"/>
        </w:rPr>
        <w:t xml:space="preserve"> der Lernenden entsteh</w:t>
      </w:r>
      <w:r>
        <w:rPr>
          <w:rFonts w:ascii="Arial" w:hAnsi="Arial" w:cs="Arial"/>
        </w:rPr>
        <w:t>en können</w:t>
      </w:r>
      <w:r w:rsidRPr="009D17FF">
        <w:rPr>
          <w:rFonts w:ascii="Arial" w:hAnsi="Arial" w:cs="Arial"/>
        </w:rPr>
        <w:t xml:space="preserve">. Der </w:t>
      </w:r>
      <w:r>
        <w:rPr>
          <w:rFonts w:ascii="Arial" w:hAnsi="Arial" w:cs="Arial"/>
        </w:rPr>
        <w:t>S</w:t>
      </w:r>
      <w:r w:rsidRPr="009D17FF">
        <w:rPr>
          <w:rFonts w:ascii="Arial" w:hAnsi="Arial" w:cs="Arial"/>
        </w:rPr>
        <w:t xml:space="preserve">chwerpunkt der Reihe liegt in der Optimierung des </w:t>
      </w:r>
      <w:proofErr w:type="gramStart"/>
      <w:r>
        <w:rPr>
          <w:rFonts w:ascii="Arial" w:hAnsi="Arial" w:cs="Arial"/>
        </w:rPr>
        <w:t>Fremdsprachenunterrichts  in</w:t>
      </w:r>
      <w:proofErr w:type="gramEnd"/>
      <w:r>
        <w:rPr>
          <w:rFonts w:ascii="Arial" w:hAnsi="Arial" w:cs="Arial"/>
        </w:rPr>
        <w:t xml:space="preserve"> der Schule</w:t>
      </w:r>
      <w:r w:rsidRPr="009D17FF">
        <w:rPr>
          <w:rFonts w:ascii="Arial" w:hAnsi="Arial" w:cs="Arial"/>
        </w:rPr>
        <w:t xml:space="preserve">. Da ein Großteil der </w:t>
      </w:r>
      <w:r>
        <w:rPr>
          <w:rFonts w:ascii="Arial" w:hAnsi="Arial" w:cs="Arial"/>
        </w:rPr>
        <w:t xml:space="preserve">in diesem Zusammenhang relevanten </w:t>
      </w:r>
      <w:r w:rsidRPr="009D17FF">
        <w:rPr>
          <w:rFonts w:ascii="Arial" w:hAnsi="Arial" w:cs="Arial"/>
        </w:rPr>
        <w:t xml:space="preserve">Konzepte und Theorien </w:t>
      </w:r>
      <w:r>
        <w:rPr>
          <w:rFonts w:ascii="Arial" w:hAnsi="Arial" w:cs="Arial"/>
        </w:rPr>
        <w:t xml:space="preserve">das Lehren und </w:t>
      </w:r>
      <w:r w:rsidRPr="009D17FF">
        <w:rPr>
          <w:rFonts w:ascii="Arial" w:hAnsi="Arial" w:cs="Arial"/>
        </w:rPr>
        <w:t>Lernen ganz allgemein betr</w:t>
      </w:r>
      <w:r>
        <w:rPr>
          <w:rFonts w:ascii="Arial" w:hAnsi="Arial" w:cs="Arial"/>
        </w:rPr>
        <w:t>effen</w:t>
      </w:r>
      <w:r w:rsidRPr="009D17FF">
        <w:rPr>
          <w:rFonts w:ascii="Arial" w:hAnsi="Arial" w:cs="Arial"/>
        </w:rPr>
        <w:t xml:space="preserve">, sind auch </w:t>
      </w:r>
      <w:r>
        <w:rPr>
          <w:rFonts w:ascii="Arial" w:hAnsi="Arial" w:cs="Arial"/>
        </w:rPr>
        <w:t>andere</w:t>
      </w:r>
      <w:r w:rsidRPr="009D17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schulische </w:t>
      </w:r>
      <w:r w:rsidRPr="009D17FF">
        <w:rPr>
          <w:rFonts w:ascii="Arial" w:hAnsi="Arial" w:cs="Arial"/>
        </w:rPr>
        <w:t>Fächer</w:t>
      </w:r>
      <w:r>
        <w:rPr>
          <w:rFonts w:ascii="Arial" w:hAnsi="Arial" w:cs="Arial"/>
        </w:rPr>
        <w:t xml:space="preserve"> </w:t>
      </w:r>
      <w:r w:rsidRPr="009D17FF">
        <w:rPr>
          <w:rFonts w:ascii="Arial" w:hAnsi="Arial" w:cs="Arial"/>
        </w:rPr>
        <w:t>angesprochen.</w:t>
      </w:r>
    </w:p>
    <w:p w:rsidR="00EE6992" w:rsidRDefault="00013705" w:rsidP="00783A37">
      <w:pPr>
        <w:pStyle w:val="Heading1"/>
      </w:pPr>
      <w:r w:rsidRPr="00517793">
        <w:t>Fragestellungen:</w:t>
      </w:r>
      <w:r w:rsidR="00EE6992" w:rsidRPr="00EE6992">
        <w:rPr>
          <w:rFonts w:ascii="Arial" w:hAnsi="Arial" w:cs="Arial"/>
        </w:rPr>
        <w:t xml:space="preserve"> </w:t>
      </w:r>
    </w:p>
    <w:p w:rsidR="00783A37" w:rsidRDefault="00783A37" w:rsidP="00783A3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Psychologische Lerntheorien – Neurobiologie: </w:t>
      </w:r>
    </w:p>
    <w:p w:rsidR="00783A37" w:rsidRPr="009D17FF" w:rsidRDefault="00783A37" w:rsidP="00783A37">
      <w:pPr>
        <w:jc w:val="both"/>
        <w:rPr>
          <w:rFonts w:ascii="Arial" w:hAnsi="Arial" w:cs="Arial"/>
        </w:rPr>
      </w:pPr>
      <w:r w:rsidRPr="009D17FF">
        <w:rPr>
          <w:rFonts w:ascii="Arial" w:hAnsi="Arial" w:cs="Arial"/>
        </w:rPr>
        <w:t>In welchem Zusammenhang stehen</w:t>
      </w:r>
      <w:r>
        <w:rPr>
          <w:rFonts w:ascii="Arial" w:hAnsi="Arial" w:cs="Arial"/>
        </w:rPr>
        <w:t xml:space="preserve"> psychologische</w:t>
      </w:r>
      <w:r w:rsidRPr="009D17FF">
        <w:rPr>
          <w:rFonts w:ascii="Arial" w:hAnsi="Arial" w:cs="Arial"/>
        </w:rPr>
        <w:t xml:space="preserve"> Lerntheorien mit neuen Erkenntnissen der Neurobiologie? Welche theoretischen Erkenntnisse können didaktisch auf welche Weise genutzt werden?</w:t>
      </w:r>
    </w:p>
    <w:p w:rsidR="00783A37" w:rsidRPr="009D17FF" w:rsidRDefault="00783A37" w:rsidP="00783A37">
      <w:pPr>
        <w:jc w:val="both"/>
        <w:rPr>
          <w:rFonts w:ascii="Arial" w:hAnsi="Arial" w:cs="Arial"/>
        </w:rPr>
      </w:pPr>
    </w:p>
    <w:p w:rsidR="00783A37" w:rsidRPr="009D17FF" w:rsidRDefault="00783A37" w:rsidP="00783A37">
      <w:pPr>
        <w:jc w:val="both"/>
        <w:rPr>
          <w:rFonts w:ascii="Arial" w:hAnsi="Arial" w:cs="Arial"/>
        </w:rPr>
      </w:pPr>
      <w:r w:rsidRPr="009D17FF">
        <w:rPr>
          <w:rFonts w:ascii="Arial" w:hAnsi="Arial" w:cs="Arial"/>
          <w:b/>
        </w:rPr>
        <w:t>Pädagogische Konzepte:</w:t>
      </w:r>
      <w:r w:rsidRPr="009D17FF">
        <w:rPr>
          <w:rFonts w:ascii="Arial" w:hAnsi="Arial" w:cs="Arial"/>
        </w:rPr>
        <w:t xml:space="preserve"> Welche pädagogischen Konzepte werden durch die Lernpsychologie bzw. d</w:t>
      </w:r>
      <w:r>
        <w:rPr>
          <w:rFonts w:ascii="Arial" w:hAnsi="Arial" w:cs="Arial"/>
        </w:rPr>
        <w:t>urch</w:t>
      </w:r>
      <w:r w:rsidRPr="009D17FF">
        <w:rPr>
          <w:rFonts w:ascii="Arial" w:hAnsi="Arial" w:cs="Arial"/>
        </w:rPr>
        <w:t xml:space="preserve"> neurowissenschaf</w:t>
      </w:r>
      <w:r w:rsidR="00511012">
        <w:rPr>
          <w:rFonts w:ascii="Arial" w:hAnsi="Arial" w:cs="Arial"/>
        </w:rPr>
        <w:t>t</w:t>
      </w:r>
      <w:r w:rsidRPr="009D17FF">
        <w:rPr>
          <w:rFonts w:ascii="Arial" w:hAnsi="Arial" w:cs="Arial"/>
        </w:rPr>
        <w:t xml:space="preserve">liche Erkenntnisse unterstützt? Welche Konsequenzen </w:t>
      </w:r>
      <w:r w:rsidR="00511012">
        <w:rPr>
          <w:rFonts w:ascii="Arial" w:hAnsi="Arial" w:cs="Arial"/>
        </w:rPr>
        <w:t xml:space="preserve">kann man daraus </w:t>
      </w:r>
      <w:proofErr w:type="gramStart"/>
      <w:r w:rsidR="00511012">
        <w:rPr>
          <w:rFonts w:ascii="Arial" w:hAnsi="Arial" w:cs="Arial"/>
        </w:rPr>
        <w:t xml:space="preserve">für </w:t>
      </w:r>
      <w:r w:rsidRPr="009D17FF">
        <w:rPr>
          <w:rFonts w:ascii="Arial" w:hAnsi="Arial" w:cs="Arial"/>
        </w:rPr>
        <w:t xml:space="preserve"> die</w:t>
      </w:r>
      <w:proofErr w:type="gramEnd"/>
      <w:r w:rsidRPr="009D17FF">
        <w:rPr>
          <w:rFonts w:ascii="Arial" w:hAnsi="Arial" w:cs="Arial"/>
        </w:rPr>
        <w:t xml:space="preserve"> Unterrichtsgestaltung</w:t>
      </w:r>
      <w:r w:rsidR="00511012">
        <w:rPr>
          <w:rFonts w:ascii="Arial" w:hAnsi="Arial" w:cs="Arial"/>
        </w:rPr>
        <w:t xml:space="preserve"> ableiten</w:t>
      </w:r>
      <w:r w:rsidRPr="009D17FF">
        <w:rPr>
          <w:rFonts w:ascii="Arial" w:hAnsi="Arial" w:cs="Arial"/>
        </w:rPr>
        <w:t xml:space="preserve">? </w:t>
      </w:r>
    </w:p>
    <w:p w:rsidR="00EE6992" w:rsidRDefault="00EE6992" w:rsidP="00013705">
      <w:pPr>
        <w:jc w:val="both"/>
        <w:rPr>
          <w:rFonts w:ascii="Arial" w:hAnsi="Arial" w:cs="Arial"/>
          <w:b/>
        </w:rPr>
      </w:pPr>
    </w:p>
    <w:p w:rsidR="00EE6992" w:rsidRDefault="00783A37" w:rsidP="00013705">
      <w:pPr>
        <w:jc w:val="both"/>
        <w:rPr>
          <w:rFonts w:ascii="Arial" w:hAnsi="Arial" w:cs="Arial"/>
          <w:b/>
        </w:rPr>
      </w:pPr>
      <w:r w:rsidRPr="009D17FF">
        <w:rPr>
          <w:rFonts w:ascii="Arial" w:hAnsi="Arial" w:cs="Arial"/>
          <w:b/>
        </w:rPr>
        <w:t xml:space="preserve">Psycholinguistik und </w:t>
      </w:r>
      <w:r>
        <w:rPr>
          <w:rFonts w:ascii="Arial" w:hAnsi="Arial" w:cs="Arial"/>
          <w:b/>
        </w:rPr>
        <w:t>Spracherwerbsforschung</w:t>
      </w:r>
      <w:r w:rsidRPr="009D17FF">
        <w:rPr>
          <w:rFonts w:ascii="Arial" w:hAnsi="Arial" w:cs="Arial"/>
          <w:b/>
        </w:rPr>
        <w:t xml:space="preserve">: </w:t>
      </w:r>
      <w:r w:rsidRPr="009D17FF">
        <w:rPr>
          <w:rFonts w:ascii="Arial" w:hAnsi="Arial" w:cs="Arial"/>
        </w:rPr>
        <w:t xml:space="preserve">Welche Konzepte aus der Psycholinguistik und </w:t>
      </w:r>
      <w:r>
        <w:rPr>
          <w:rFonts w:ascii="Arial" w:hAnsi="Arial" w:cs="Arial"/>
        </w:rPr>
        <w:t xml:space="preserve">der </w:t>
      </w:r>
      <w:r w:rsidRPr="009D17FF">
        <w:rPr>
          <w:rFonts w:ascii="Arial" w:hAnsi="Arial" w:cs="Arial"/>
        </w:rPr>
        <w:t xml:space="preserve">Kognitionsforschung können für </w:t>
      </w:r>
      <w:r>
        <w:rPr>
          <w:rFonts w:ascii="Arial" w:hAnsi="Arial" w:cs="Arial"/>
        </w:rPr>
        <w:t xml:space="preserve">ein </w:t>
      </w:r>
      <w:r w:rsidRPr="009D17FF">
        <w:rPr>
          <w:rFonts w:ascii="Arial" w:hAnsi="Arial" w:cs="Arial"/>
        </w:rPr>
        <w:t xml:space="preserve">effizientes Sprachenlernen </w:t>
      </w:r>
      <w:r>
        <w:rPr>
          <w:rFonts w:ascii="Arial" w:hAnsi="Arial" w:cs="Arial"/>
        </w:rPr>
        <w:t xml:space="preserve">genutzt </w:t>
      </w:r>
      <w:r w:rsidRPr="009D17FF">
        <w:rPr>
          <w:rFonts w:ascii="Arial" w:hAnsi="Arial" w:cs="Arial"/>
        </w:rPr>
        <w:t xml:space="preserve">werden? </w:t>
      </w:r>
    </w:p>
    <w:p w:rsidR="00EE6992" w:rsidRDefault="00EE6992" w:rsidP="00013705">
      <w:pPr>
        <w:jc w:val="both"/>
        <w:rPr>
          <w:rFonts w:ascii="Arial" w:hAnsi="Arial" w:cs="Arial"/>
          <w:b/>
        </w:rPr>
      </w:pPr>
    </w:p>
    <w:p w:rsidR="002874E3" w:rsidRDefault="00013705" w:rsidP="00E90C51">
      <w:pPr>
        <w:rPr>
          <w:rFonts w:ascii="Cambria" w:eastAsia="Calibri" w:hAnsi="Cambria"/>
          <w:b/>
          <w:bCs/>
          <w:color w:val="365F91"/>
          <w:sz w:val="28"/>
          <w:szCs w:val="28"/>
        </w:rPr>
      </w:pPr>
      <w:r w:rsidRPr="00211FB3">
        <w:rPr>
          <w:rFonts w:ascii="Arial" w:hAnsi="Arial" w:cs="Arial"/>
          <w:b/>
        </w:rPr>
        <w:t xml:space="preserve">Fachdidaktik: </w:t>
      </w:r>
      <w:r w:rsidRPr="00211FB3">
        <w:rPr>
          <w:rFonts w:ascii="Arial" w:hAnsi="Arial" w:cs="Arial"/>
        </w:rPr>
        <w:t xml:space="preserve">Wie können </w:t>
      </w:r>
      <w:r w:rsidR="00511012">
        <w:rPr>
          <w:rFonts w:ascii="Arial" w:hAnsi="Arial" w:cs="Arial"/>
        </w:rPr>
        <w:t xml:space="preserve">Erkenntnisse </w:t>
      </w:r>
      <w:r w:rsidR="0016272A">
        <w:rPr>
          <w:rFonts w:ascii="Arial" w:hAnsi="Arial" w:cs="Arial"/>
        </w:rPr>
        <w:t>aus der Gehirnforschung für di</w:t>
      </w:r>
      <w:r w:rsidR="00FF69AE">
        <w:rPr>
          <w:rFonts w:ascii="Arial" w:hAnsi="Arial" w:cs="Arial"/>
        </w:rPr>
        <w:t>e Fremdsprachendidaktik genutzt</w:t>
      </w:r>
      <w:r w:rsidRPr="00211FB3">
        <w:rPr>
          <w:rFonts w:ascii="Arial" w:hAnsi="Arial" w:cs="Arial"/>
        </w:rPr>
        <w:t xml:space="preserve"> werden?</w:t>
      </w:r>
      <w:r w:rsidR="002874E3">
        <w:br w:type="page"/>
      </w:r>
    </w:p>
    <w:p w:rsidR="00013705" w:rsidRPr="000E0AEC" w:rsidRDefault="00013705" w:rsidP="00013705">
      <w:pPr>
        <w:pStyle w:val="Heading1"/>
        <w:spacing w:before="0"/>
        <w:rPr>
          <w:rFonts w:ascii="Calibri" w:hAnsi="Calibri" w:cs="Calibri"/>
        </w:rPr>
      </w:pPr>
      <w:r w:rsidRPr="00211FB3">
        <w:lastRenderedPageBreak/>
        <w:t xml:space="preserve">Wie kommt die Fremdsprache in den </w:t>
      </w:r>
      <w:r w:rsidRPr="000E0AEC">
        <w:rPr>
          <w:rFonts w:ascii="Calibri" w:hAnsi="Calibri" w:cs="Calibri"/>
        </w:rPr>
        <w:t>KOPPPF</w:t>
      </w:r>
      <w:r>
        <w:rPr>
          <w:rFonts w:ascii="Calibri" w:hAnsi="Calibri" w:cs="Calibri"/>
        </w:rPr>
        <w:t xml:space="preserve"> ... und aus dem Mund...</w:t>
      </w:r>
      <w:r w:rsidRPr="000E0AEC">
        <w:rPr>
          <w:rFonts w:ascii="Calibri" w:hAnsi="Calibri" w:cs="Calibri"/>
        </w:rPr>
        <w:t>?</w:t>
      </w:r>
    </w:p>
    <w:p w:rsidR="00013705" w:rsidRPr="00517793" w:rsidRDefault="00013705" w:rsidP="00013705">
      <w:pPr>
        <w:pStyle w:val="Heading1"/>
        <w:spacing w:before="0"/>
      </w:pPr>
      <w:r w:rsidRPr="00517793">
        <w:t>Weitere interessante Teilaspekte:</w:t>
      </w:r>
    </w:p>
    <w:p w:rsidR="00013705" w:rsidRDefault="001D162F" w:rsidP="00013705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97BC13" wp14:editId="5B171D16">
                <wp:simplePos x="0" y="0"/>
                <wp:positionH relativeFrom="column">
                  <wp:posOffset>688975</wp:posOffset>
                </wp:positionH>
                <wp:positionV relativeFrom="paragraph">
                  <wp:posOffset>167640</wp:posOffset>
                </wp:positionV>
                <wp:extent cx="2170430" cy="3431540"/>
                <wp:effectExtent l="38100" t="38100" r="39370" b="3556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70430" cy="343154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alpha val="0"/>
                          </a:srgbClr>
                        </a:solidFill>
                        <a:ln w="76200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705" w:rsidRPr="001D5EDA" w:rsidRDefault="00013705" w:rsidP="0001370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b/>
                                <w:color w:val="000000"/>
                              </w:rPr>
                            </w:pPr>
                            <w:r w:rsidRPr="001D5EDA">
                              <w:rPr>
                                <w:b/>
                                <w:color w:val="000000"/>
                              </w:rPr>
                              <w:t>Mythen und Fakten über das Lernen</w:t>
                            </w:r>
                          </w:p>
                          <w:p w:rsidR="00013705" w:rsidRPr="001D5EDA" w:rsidRDefault="00013705" w:rsidP="0001370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b/>
                                <w:color w:val="000000"/>
                              </w:rPr>
                            </w:pPr>
                            <w:r w:rsidRPr="001D5EDA">
                              <w:rPr>
                                <w:b/>
                                <w:color w:val="000000"/>
                              </w:rPr>
                              <w:t>Hypothesenbildung:</w:t>
                            </w:r>
                          </w:p>
                          <w:p w:rsidR="00013705" w:rsidRPr="001D5EDA" w:rsidRDefault="00013705" w:rsidP="00013705">
                            <w:pPr>
                              <w:pStyle w:val="ListParagraph"/>
                              <w:ind w:left="360"/>
                              <w:rPr>
                                <w:b/>
                                <w:color w:val="000000"/>
                              </w:rPr>
                            </w:pPr>
                            <w:r w:rsidRPr="001D5EDA">
                              <w:rPr>
                                <w:b/>
                                <w:color w:val="000000"/>
                              </w:rPr>
                              <w:t>Üben und Probieren</w:t>
                            </w:r>
                          </w:p>
                          <w:p w:rsidR="00013705" w:rsidRPr="001D5EDA" w:rsidRDefault="00013705" w:rsidP="0001370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b/>
                                <w:color w:val="000000"/>
                              </w:rPr>
                            </w:pPr>
                            <w:r w:rsidRPr="001D5EDA">
                              <w:rPr>
                                <w:b/>
                                <w:color w:val="000000"/>
                              </w:rPr>
                              <w:t>Prozeduralisierung</w:t>
                            </w:r>
                          </w:p>
                          <w:p w:rsidR="00013705" w:rsidRPr="001D5EDA" w:rsidRDefault="00013705" w:rsidP="0001370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b/>
                                <w:color w:val="000000"/>
                              </w:rPr>
                            </w:pPr>
                            <w:r w:rsidRPr="001D5EDA">
                              <w:rPr>
                                <w:b/>
                                <w:color w:val="000000"/>
                              </w:rPr>
                              <w:t>Muster und Konzeptualisierung</w:t>
                            </w:r>
                          </w:p>
                          <w:p w:rsidR="00013705" w:rsidRPr="001D5EDA" w:rsidRDefault="00013705" w:rsidP="0001370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b/>
                                <w:color w:val="000000"/>
                              </w:rPr>
                            </w:pPr>
                            <w:r w:rsidRPr="001D5EDA">
                              <w:rPr>
                                <w:b/>
                                <w:color w:val="000000"/>
                              </w:rPr>
                              <w:t>Kommunikatives Handeln und Interaktion</w:t>
                            </w:r>
                          </w:p>
                          <w:p w:rsidR="00013705" w:rsidRPr="001D5EDA" w:rsidRDefault="00013705" w:rsidP="0001370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b/>
                                <w:color w:val="000000"/>
                              </w:rPr>
                            </w:pPr>
                            <w:r w:rsidRPr="001D5EDA">
                              <w:rPr>
                                <w:b/>
                                <w:color w:val="000000"/>
                              </w:rPr>
                              <w:t>Aufmerksamkeit und Neugierde</w:t>
                            </w:r>
                          </w:p>
                          <w:p w:rsidR="00013705" w:rsidRPr="001D5EDA" w:rsidRDefault="00013705" w:rsidP="0001370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b/>
                                <w:color w:val="000000"/>
                              </w:rPr>
                            </w:pPr>
                            <w:r w:rsidRPr="001D5EDA">
                              <w:rPr>
                                <w:b/>
                                <w:color w:val="000000"/>
                              </w:rPr>
                              <w:t>Relevanz und Bedeutungszuscheibung</w:t>
                            </w:r>
                          </w:p>
                          <w:p w:rsidR="00013705" w:rsidRPr="001D5EDA" w:rsidRDefault="00013705" w:rsidP="0001370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b/>
                                <w:color w:val="000000"/>
                              </w:rPr>
                            </w:pPr>
                            <w:r w:rsidRPr="001D5EDA">
                              <w:rPr>
                                <w:b/>
                                <w:color w:val="000000"/>
                              </w:rPr>
                              <w:t>Emotion und Kognition</w:t>
                            </w:r>
                          </w:p>
                          <w:p w:rsidR="00013705" w:rsidRPr="001D5EDA" w:rsidRDefault="00013705" w:rsidP="0001370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b/>
                                <w:color w:val="000000"/>
                              </w:rPr>
                            </w:pPr>
                            <w:r w:rsidRPr="001D5EDA">
                              <w:rPr>
                                <w:b/>
                                <w:color w:val="000000"/>
                              </w:rPr>
                              <w:t>Motivation und Selbstkonzepte</w:t>
                            </w:r>
                          </w:p>
                          <w:p w:rsidR="00013705" w:rsidRPr="001D5EDA" w:rsidRDefault="00013705" w:rsidP="0001370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b/>
                                <w:color w:val="000000"/>
                              </w:rPr>
                            </w:pPr>
                            <w:r w:rsidRPr="001D5EDA">
                              <w:rPr>
                                <w:b/>
                                <w:color w:val="000000"/>
                              </w:rPr>
                              <w:t>bewu</w:t>
                            </w:r>
                            <w:r w:rsidR="001D162F">
                              <w:rPr>
                                <w:b/>
                                <w:color w:val="000000"/>
                              </w:rPr>
                              <w:t>ss</w:t>
                            </w:r>
                            <w:r w:rsidRPr="001D5EDA">
                              <w:rPr>
                                <w:b/>
                                <w:color w:val="000000"/>
                              </w:rPr>
                              <w:t>te und unbewu</w:t>
                            </w:r>
                            <w:r w:rsidR="001D162F">
                              <w:rPr>
                                <w:b/>
                                <w:color w:val="000000"/>
                              </w:rPr>
                              <w:t>ss</w:t>
                            </w:r>
                            <w:r w:rsidRPr="001D5EDA">
                              <w:rPr>
                                <w:b/>
                                <w:color w:val="000000"/>
                              </w:rPr>
                              <w:t>te Prozesse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.25pt;margin-top:13.2pt;width:170.9pt;height:27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" fillcolor="#9bbb59" strokecolor="#943634" strokeweight="6pt">
                <v:fill opacity="0"/>
                <v:path arrowok="t"/>
                <v:textbox>
                  <w:txbxContent>
                    <w:p w:rsidR="00013705" w:rsidRPr="001D5EDA" w:rsidRDefault="00013705" w:rsidP="0001370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contextualSpacing/>
                        <w:rPr>
                          <w:b/>
                          <w:color w:val="000000"/>
                        </w:rPr>
                      </w:pPr>
                      <w:r w:rsidRPr="001D5EDA">
                        <w:rPr>
                          <w:b/>
                          <w:color w:val="000000"/>
                        </w:rPr>
                        <w:t>Mythen und Fakten über das Lernen</w:t>
                      </w:r>
                    </w:p>
                    <w:p w:rsidR="00013705" w:rsidRPr="001D5EDA" w:rsidRDefault="00013705" w:rsidP="0001370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contextualSpacing/>
                        <w:rPr>
                          <w:b/>
                          <w:color w:val="000000"/>
                        </w:rPr>
                      </w:pPr>
                      <w:r w:rsidRPr="001D5EDA">
                        <w:rPr>
                          <w:b/>
                          <w:color w:val="000000"/>
                        </w:rPr>
                        <w:t>Hypothesenbildung:</w:t>
                      </w:r>
                    </w:p>
                    <w:p w:rsidR="00013705" w:rsidRPr="001D5EDA" w:rsidRDefault="00013705" w:rsidP="00013705">
                      <w:pPr>
                        <w:pStyle w:val="ListParagraph"/>
                        <w:ind w:left="360"/>
                        <w:rPr>
                          <w:b/>
                          <w:color w:val="000000"/>
                        </w:rPr>
                      </w:pPr>
                      <w:r w:rsidRPr="001D5EDA">
                        <w:rPr>
                          <w:b/>
                          <w:color w:val="000000"/>
                        </w:rPr>
                        <w:t>Üben und Probieren</w:t>
                      </w:r>
                    </w:p>
                    <w:p w:rsidR="00013705" w:rsidRPr="001D5EDA" w:rsidRDefault="00013705" w:rsidP="0001370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contextualSpacing/>
                        <w:rPr>
                          <w:b/>
                          <w:color w:val="000000"/>
                        </w:rPr>
                      </w:pPr>
                      <w:r w:rsidRPr="001D5EDA">
                        <w:rPr>
                          <w:b/>
                          <w:color w:val="000000"/>
                        </w:rPr>
                        <w:t>Prozeduralisierung</w:t>
                      </w:r>
                    </w:p>
                    <w:p w:rsidR="00013705" w:rsidRPr="001D5EDA" w:rsidRDefault="00013705" w:rsidP="0001370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contextualSpacing/>
                        <w:rPr>
                          <w:b/>
                          <w:color w:val="000000"/>
                        </w:rPr>
                      </w:pPr>
                      <w:r w:rsidRPr="001D5EDA">
                        <w:rPr>
                          <w:b/>
                          <w:color w:val="000000"/>
                        </w:rPr>
                        <w:t>Muster und Konzeptualisierung</w:t>
                      </w:r>
                    </w:p>
                    <w:p w:rsidR="00013705" w:rsidRPr="001D5EDA" w:rsidRDefault="00013705" w:rsidP="0001370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contextualSpacing/>
                        <w:rPr>
                          <w:b/>
                          <w:color w:val="000000"/>
                        </w:rPr>
                      </w:pPr>
                      <w:r w:rsidRPr="001D5EDA">
                        <w:rPr>
                          <w:b/>
                          <w:color w:val="000000"/>
                        </w:rPr>
                        <w:t>Kommunikatives Handeln und Interaktion</w:t>
                      </w:r>
                    </w:p>
                    <w:p w:rsidR="00013705" w:rsidRPr="001D5EDA" w:rsidRDefault="00013705" w:rsidP="0001370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contextualSpacing/>
                        <w:rPr>
                          <w:b/>
                          <w:color w:val="000000"/>
                        </w:rPr>
                      </w:pPr>
                      <w:r w:rsidRPr="001D5EDA">
                        <w:rPr>
                          <w:b/>
                          <w:color w:val="000000"/>
                        </w:rPr>
                        <w:t>Aufmerksamkeit und Neugierde</w:t>
                      </w:r>
                    </w:p>
                    <w:p w:rsidR="00013705" w:rsidRPr="001D5EDA" w:rsidRDefault="00013705" w:rsidP="0001370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contextualSpacing/>
                        <w:rPr>
                          <w:b/>
                          <w:color w:val="000000"/>
                        </w:rPr>
                      </w:pPr>
                      <w:r w:rsidRPr="001D5EDA">
                        <w:rPr>
                          <w:b/>
                          <w:color w:val="000000"/>
                        </w:rPr>
                        <w:t>Relevanz und Bedeutungszuscheibung</w:t>
                      </w:r>
                    </w:p>
                    <w:p w:rsidR="00013705" w:rsidRPr="001D5EDA" w:rsidRDefault="00013705" w:rsidP="0001370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contextualSpacing/>
                        <w:rPr>
                          <w:b/>
                          <w:color w:val="000000"/>
                        </w:rPr>
                      </w:pPr>
                      <w:r w:rsidRPr="001D5EDA">
                        <w:rPr>
                          <w:b/>
                          <w:color w:val="000000"/>
                        </w:rPr>
                        <w:t>Emotion und Kognition</w:t>
                      </w:r>
                    </w:p>
                    <w:p w:rsidR="00013705" w:rsidRPr="001D5EDA" w:rsidRDefault="00013705" w:rsidP="0001370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contextualSpacing/>
                        <w:rPr>
                          <w:b/>
                          <w:color w:val="000000"/>
                        </w:rPr>
                      </w:pPr>
                      <w:r w:rsidRPr="001D5EDA">
                        <w:rPr>
                          <w:b/>
                          <w:color w:val="000000"/>
                        </w:rPr>
                        <w:t>Motivation und Selbstkonzepte</w:t>
                      </w:r>
                    </w:p>
                    <w:p w:rsidR="00013705" w:rsidRPr="001D5EDA" w:rsidRDefault="00013705" w:rsidP="0001370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contextualSpacing/>
                        <w:rPr>
                          <w:b/>
                          <w:color w:val="000000"/>
                        </w:rPr>
                      </w:pPr>
                      <w:r w:rsidRPr="001D5EDA">
                        <w:rPr>
                          <w:b/>
                          <w:color w:val="000000"/>
                        </w:rPr>
                        <w:t>bewu</w:t>
                      </w:r>
                      <w:r w:rsidR="001D162F">
                        <w:rPr>
                          <w:b/>
                          <w:color w:val="000000"/>
                        </w:rPr>
                        <w:t>ss</w:t>
                      </w:r>
                      <w:r w:rsidRPr="001D5EDA">
                        <w:rPr>
                          <w:b/>
                          <w:color w:val="000000"/>
                        </w:rPr>
                        <w:t>te und unbewu</w:t>
                      </w:r>
                      <w:r w:rsidR="001D162F">
                        <w:rPr>
                          <w:b/>
                          <w:color w:val="000000"/>
                        </w:rPr>
                        <w:t>ss</w:t>
                      </w:r>
                      <w:r w:rsidRPr="001D5EDA">
                        <w:rPr>
                          <w:b/>
                          <w:color w:val="000000"/>
                        </w:rPr>
                        <w:t>te Prozesse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56B7C5BF" wp14:editId="632A0F3E">
            <wp:simplePos x="0" y="0"/>
            <wp:positionH relativeFrom="column">
              <wp:posOffset>2259330</wp:posOffset>
            </wp:positionH>
            <wp:positionV relativeFrom="paragraph">
              <wp:posOffset>117079</wp:posOffset>
            </wp:positionV>
            <wp:extent cx="3011805" cy="3547110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354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705" w:rsidRDefault="00013705" w:rsidP="00013705"/>
    <w:p w:rsidR="00013705" w:rsidRDefault="00013705" w:rsidP="00013705"/>
    <w:p w:rsidR="00013705" w:rsidRDefault="00013705" w:rsidP="00013705"/>
    <w:p w:rsidR="00013705" w:rsidRDefault="00013705" w:rsidP="00013705"/>
    <w:p w:rsidR="00013705" w:rsidRDefault="00013705" w:rsidP="00013705"/>
    <w:p w:rsidR="00013705" w:rsidRDefault="00013705" w:rsidP="00013705"/>
    <w:p w:rsidR="00013705" w:rsidRPr="00083095" w:rsidRDefault="00013705" w:rsidP="00013705"/>
    <w:p w:rsidR="00013705" w:rsidRDefault="00013705" w:rsidP="00013705"/>
    <w:p w:rsidR="00013705" w:rsidRDefault="00013705" w:rsidP="00013705"/>
    <w:p w:rsidR="00013705" w:rsidRDefault="00013705" w:rsidP="00013705"/>
    <w:p w:rsidR="00013705" w:rsidRDefault="00013705" w:rsidP="00013705"/>
    <w:p w:rsidR="00013705" w:rsidRDefault="00013705" w:rsidP="00013705">
      <w:pPr>
        <w:pStyle w:val="Heading1"/>
        <w:spacing w:before="0"/>
      </w:pPr>
    </w:p>
    <w:p w:rsidR="00013705" w:rsidRDefault="00013705" w:rsidP="00013705">
      <w:pPr>
        <w:pStyle w:val="Heading1"/>
        <w:spacing w:before="0"/>
      </w:pPr>
    </w:p>
    <w:p w:rsidR="00013705" w:rsidRDefault="00013705" w:rsidP="00013705">
      <w:pPr>
        <w:pStyle w:val="Heading1"/>
        <w:spacing w:before="0"/>
      </w:pPr>
    </w:p>
    <w:p w:rsidR="00013705" w:rsidRDefault="00013705" w:rsidP="00013705">
      <w:pPr>
        <w:pStyle w:val="Heading1"/>
        <w:spacing w:before="0"/>
      </w:pPr>
    </w:p>
    <w:p w:rsidR="00013705" w:rsidRDefault="00013705" w:rsidP="00013705">
      <w:pPr>
        <w:pStyle w:val="Heading1"/>
        <w:spacing w:before="0"/>
      </w:pPr>
    </w:p>
    <w:p w:rsidR="00013705" w:rsidRDefault="00013705" w:rsidP="00013705">
      <w:pPr>
        <w:pStyle w:val="Heading1"/>
        <w:spacing w:before="0"/>
      </w:pPr>
    </w:p>
    <w:p w:rsidR="00013705" w:rsidRDefault="00013705" w:rsidP="00013705">
      <w:pPr>
        <w:pStyle w:val="Heading1"/>
        <w:spacing w:before="0"/>
      </w:pPr>
    </w:p>
    <w:p w:rsidR="00013705" w:rsidRDefault="00013705" w:rsidP="00013705">
      <w:pPr>
        <w:pStyle w:val="Heading1"/>
        <w:spacing w:before="0"/>
      </w:pPr>
      <w:r>
        <w:t>Veranstalter:</w:t>
      </w:r>
      <w:bookmarkStart w:id="0" w:name="_GoBack"/>
      <w:bookmarkEnd w:id="0"/>
    </w:p>
    <w:p w:rsidR="00FF3C93" w:rsidRPr="00FF3C93" w:rsidRDefault="00FF3C93" w:rsidP="00FF3C93"/>
    <w:p w:rsidR="00013705" w:rsidRPr="005E0F2B" w:rsidRDefault="00013705" w:rsidP="00013705">
      <w:pPr>
        <w:ind w:left="360"/>
        <w:rPr>
          <w:rFonts w:ascii="Arial" w:hAnsi="Arial" w:cs="Arial"/>
        </w:rPr>
      </w:pPr>
      <w:r w:rsidRPr="005E0F2B">
        <w:rPr>
          <w:rFonts w:ascii="Arial" w:hAnsi="Arial" w:cs="Arial"/>
          <w:b/>
        </w:rPr>
        <w:t>FDZ Gewi</w:t>
      </w:r>
      <w:r w:rsidRPr="005E0F2B">
        <w:rPr>
          <w:rFonts w:ascii="Arial" w:hAnsi="Arial" w:cs="Arial"/>
        </w:rPr>
        <w:t>: Fachdidaktikzentrum der Geisteswissenschaftlichen Fakultät der Karl-Franzens- Universität Graz, Bereich „Sprachlehrforschung und Fremdsprachendidaktik“</w:t>
      </w:r>
    </w:p>
    <w:p w:rsidR="0011438F" w:rsidRPr="005E0F2B" w:rsidRDefault="00013705" w:rsidP="0011438F">
      <w:pPr>
        <w:pStyle w:val="ListParagraph"/>
        <w:ind w:left="360"/>
        <w:rPr>
          <w:rFonts w:ascii="Arial" w:hAnsi="Arial" w:cs="Arial"/>
        </w:rPr>
      </w:pPr>
      <w:r w:rsidRPr="005E0F2B">
        <w:rPr>
          <w:rFonts w:ascii="Arial" w:hAnsi="Arial" w:cs="Arial"/>
          <w:b/>
        </w:rPr>
        <w:t>Planung und Koordination</w:t>
      </w:r>
      <w:r w:rsidRPr="005E0F2B">
        <w:rPr>
          <w:rFonts w:ascii="Arial" w:hAnsi="Arial" w:cs="Arial"/>
        </w:rPr>
        <w:t xml:space="preserve">: </w:t>
      </w:r>
    </w:p>
    <w:p w:rsidR="0011438F" w:rsidRPr="005E0F2B" w:rsidRDefault="0011438F" w:rsidP="0011438F">
      <w:pPr>
        <w:pStyle w:val="ListParagraph"/>
        <w:ind w:left="360"/>
        <w:rPr>
          <w:rFonts w:ascii="Arial" w:hAnsi="Arial" w:cs="Arial"/>
        </w:rPr>
      </w:pPr>
      <w:r w:rsidRPr="005E0F2B">
        <w:rPr>
          <w:rFonts w:ascii="Arial" w:hAnsi="Arial" w:cs="Arial"/>
        </w:rPr>
        <w:t>Ao. Univ.-Prof. Dr. Sabine Schmölzer-Eibinger, Dr. Elisabeth Pölzleitner,</w:t>
      </w:r>
    </w:p>
    <w:p w:rsidR="002874E3" w:rsidRPr="00A57E86" w:rsidRDefault="00013705" w:rsidP="00013705">
      <w:pPr>
        <w:pStyle w:val="ListParagraph"/>
        <w:ind w:left="360"/>
        <w:rPr>
          <w:rFonts w:ascii="Arial" w:hAnsi="Arial" w:cs="Arial"/>
          <w:lang w:val="en-US"/>
        </w:rPr>
      </w:pPr>
      <w:proofErr w:type="spellStart"/>
      <w:proofErr w:type="gramStart"/>
      <w:r w:rsidRPr="00A57E86">
        <w:rPr>
          <w:rFonts w:ascii="Arial" w:hAnsi="Arial" w:cs="Arial"/>
          <w:lang w:val="en-US"/>
        </w:rPr>
        <w:t>Ao</w:t>
      </w:r>
      <w:proofErr w:type="spellEnd"/>
      <w:r w:rsidRPr="00A57E86">
        <w:rPr>
          <w:rFonts w:ascii="Arial" w:hAnsi="Arial" w:cs="Arial"/>
          <w:lang w:val="en-US"/>
        </w:rPr>
        <w:t>.</w:t>
      </w:r>
      <w:proofErr w:type="gramEnd"/>
      <w:r w:rsidRPr="00A57E86">
        <w:rPr>
          <w:rFonts w:ascii="Arial" w:hAnsi="Arial" w:cs="Arial"/>
          <w:lang w:val="en-US"/>
        </w:rPr>
        <w:t xml:space="preserve"> Univ.-Prof. Dr. David Newby, </w:t>
      </w:r>
    </w:p>
    <w:p w:rsidR="00013705" w:rsidRPr="005E0F2B" w:rsidRDefault="0011438F" w:rsidP="00013705">
      <w:pPr>
        <w:pStyle w:val="ListParagraph"/>
        <w:ind w:left="360"/>
        <w:rPr>
          <w:rFonts w:ascii="Arial" w:hAnsi="Arial" w:cs="Arial"/>
        </w:rPr>
      </w:pPr>
      <w:r w:rsidRPr="005E0F2B">
        <w:rPr>
          <w:rFonts w:ascii="Arial" w:hAnsi="Arial" w:cs="Arial"/>
        </w:rPr>
        <w:t>Mag. Har</w:t>
      </w:r>
      <w:r w:rsidR="00FF3C93" w:rsidRPr="005E0F2B">
        <w:rPr>
          <w:rFonts w:ascii="Arial" w:hAnsi="Arial" w:cs="Arial"/>
        </w:rPr>
        <w:t>ald Dier, Dr. Inge Ledun-Kahlig</w:t>
      </w:r>
    </w:p>
    <w:p w:rsidR="00857B61" w:rsidRPr="005E0F2B" w:rsidRDefault="00857B61" w:rsidP="00857B61">
      <w:pPr>
        <w:pStyle w:val="ListParagraph"/>
        <w:ind w:left="360"/>
        <w:rPr>
          <w:rFonts w:ascii="Arial" w:hAnsi="Arial" w:cs="Arial"/>
          <w:b/>
        </w:rPr>
      </w:pPr>
      <w:r w:rsidRPr="005E0F2B">
        <w:rPr>
          <w:rFonts w:ascii="Arial" w:hAnsi="Arial" w:cs="Arial"/>
          <w:b/>
        </w:rPr>
        <w:t xml:space="preserve">Projektmanagement und Organisation: </w:t>
      </w:r>
    </w:p>
    <w:p w:rsidR="00857B61" w:rsidRPr="005E0F2B" w:rsidRDefault="00857B61" w:rsidP="00013705">
      <w:pPr>
        <w:pStyle w:val="ListParagraph"/>
        <w:ind w:left="360"/>
        <w:rPr>
          <w:rFonts w:ascii="Arial" w:hAnsi="Arial" w:cs="Arial"/>
        </w:rPr>
      </w:pPr>
      <w:r w:rsidRPr="005E0F2B">
        <w:rPr>
          <w:rFonts w:ascii="Arial" w:hAnsi="Arial" w:cs="Arial"/>
        </w:rPr>
        <w:t>Mag. Regina Brunnhofer,</w:t>
      </w:r>
    </w:p>
    <w:p w:rsidR="00FF3C93" w:rsidRPr="005E0F2B" w:rsidRDefault="00FF3C93" w:rsidP="00013705">
      <w:pPr>
        <w:pStyle w:val="ListParagraph"/>
        <w:ind w:left="360"/>
        <w:rPr>
          <w:rFonts w:ascii="Arial" w:hAnsi="Arial" w:cs="Arial"/>
        </w:rPr>
      </w:pPr>
    </w:p>
    <w:p w:rsidR="00013705" w:rsidRDefault="00013705" w:rsidP="00013705">
      <w:pPr>
        <w:pStyle w:val="Heading1"/>
        <w:spacing w:before="0"/>
      </w:pPr>
      <w:r>
        <w:t>K</w:t>
      </w:r>
      <w:r w:rsidRPr="00F00F7C">
        <w:t>ooperationspartner</w:t>
      </w:r>
    </w:p>
    <w:p w:rsidR="00FF3C93" w:rsidRPr="00FF3C93" w:rsidRDefault="00FF3C93" w:rsidP="00FF3C93"/>
    <w:p w:rsidR="00013705" w:rsidRPr="00F23661" w:rsidRDefault="00013705" w:rsidP="00013705">
      <w:pPr>
        <w:pStyle w:val="ListParagraph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D64B5A">
        <w:rPr>
          <w:rFonts w:ascii="Arial" w:hAnsi="Arial" w:cs="Arial"/>
          <w:b/>
        </w:rPr>
        <w:t>LSR</w:t>
      </w:r>
      <w:r>
        <w:rPr>
          <w:rFonts w:ascii="Arial" w:hAnsi="Arial" w:cs="Arial"/>
        </w:rPr>
        <w:t xml:space="preserve">: </w:t>
      </w:r>
      <w:r w:rsidRPr="00F23661">
        <w:rPr>
          <w:rFonts w:ascii="Arial" w:hAnsi="Arial" w:cs="Arial"/>
        </w:rPr>
        <w:t>Landesschulrat für Steiermark</w:t>
      </w:r>
    </w:p>
    <w:p w:rsidR="00013705" w:rsidRPr="00F23661" w:rsidRDefault="00013705" w:rsidP="00013705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</w:rPr>
      </w:pPr>
      <w:r w:rsidRPr="00D64B5A">
        <w:rPr>
          <w:rFonts w:ascii="Arial" w:hAnsi="Arial" w:cs="Arial"/>
          <w:b/>
        </w:rPr>
        <w:t>PH:</w:t>
      </w:r>
      <w:r>
        <w:rPr>
          <w:rFonts w:ascii="Arial" w:hAnsi="Arial" w:cs="Arial"/>
        </w:rPr>
        <w:t xml:space="preserve"> </w:t>
      </w:r>
      <w:r w:rsidRPr="00F23661">
        <w:rPr>
          <w:rFonts w:ascii="Arial" w:hAnsi="Arial" w:cs="Arial"/>
        </w:rPr>
        <w:t>Pädagogische Hochschule Steiermark</w:t>
      </w:r>
    </w:p>
    <w:p w:rsidR="00013705" w:rsidRPr="00CD5FF2" w:rsidRDefault="00013705" w:rsidP="00013705">
      <w:pPr>
        <w:pStyle w:val="ListParagraph"/>
        <w:numPr>
          <w:ilvl w:val="0"/>
          <w:numId w:val="5"/>
        </w:numPr>
        <w:spacing w:after="200" w:line="276" w:lineRule="auto"/>
        <w:contextualSpacing/>
      </w:pPr>
      <w:r w:rsidRPr="00D64B5A">
        <w:rPr>
          <w:rFonts w:ascii="Arial" w:hAnsi="Arial" w:cs="Arial"/>
          <w:b/>
        </w:rPr>
        <w:t>EFSZ</w:t>
      </w:r>
      <w:r w:rsidRPr="000E0A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 Verein Europäisches Fremdsprachenzentrum</w:t>
      </w:r>
    </w:p>
    <w:p w:rsidR="00013705" w:rsidRDefault="00013705" w:rsidP="00013705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</w:rPr>
      </w:pPr>
      <w:r w:rsidRPr="00CD5FF2">
        <w:rPr>
          <w:rFonts w:ascii="Arial" w:hAnsi="Arial" w:cs="Arial"/>
          <w:b/>
        </w:rPr>
        <w:t>ÖGSD</w:t>
      </w:r>
      <w:r w:rsidRPr="00CD5FF2">
        <w:t xml:space="preserve">: </w:t>
      </w:r>
      <w:r w:rsidRPr="00CD5FF2">
        <w:rPr>
          <w:rFonts w:ascii="Arial" w:hAnsi="Arial" w:cs="Arial"/>
        </w:rPr>
        <w:t>Österreichische Gesellschaft für Sprachen</w:t>
      </w:r>
      <w:r>
        <w:rPr>
          <w:rFonts w:ascii="Arial" w:hAnsi="Arial" w:cs="Arial"/>
        </w:rPr>
        <w:t>d</w:t>
      </w:r>
      <w:r w:rsidRPr="00CD5FF2">
        <w:rPr>
          <w:rFonts w:ascii="Arial" w:hAnsi="Arial" w:cs="Arial"/>
        </w:rPr>
        <w:t>idaktik</w:t>
      </w:r>
    </w:p>
    <w:p w:rsidR="00013705" w:rsidRDefault="00013705" w:rsidP="00013705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</w:rPr>
      </w:pPr>
      <w:r w:rsidRPr="00E33A5F">
        <w:rPr>
          <w:rFonts w:ascii="Arial" w:hAnsi="Arial" w:cs="Arial"/>
          <w:b/>
        </w:rPr>
        <w:t>Forschungsnetzwerk</w:t>
      </w:r>
      <w:r w:rsidRPr="00CD5FF2">
        <w:rPr>
          <w:rFonts w:ascii="Arial" w:hAnsi="Arial" w:cs="Arial"/>
        </w:rPr>
        <w:t xml:space="preserve"> </w:t>
      </w:r>
      <w:r w:rsidRPr="00993000">
        <w:rPr>
          <w:rFonts w:ascii="Arial" w:hAnsi="Arial" w:cs="Arial"/>
          <w:b/>
        </w:rPr>
        <w:t>Fachdidaktik</w:t>
      </w:r>
      <w:r w:rsidRPr="00CD5F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der Universität </w:t>
      </w:r>
      <w:r w:rsidRPr="00CD5FF2">
        <w:rPr>
          <w:rFonts w:ascii="Arial" w:hAnsi="Arial" w:cs="Arial"/>
        </w:rPr>
        <w:t>Graz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111"/>
        <w:gridCol w:w="1842"/>
      </w:tblGrid>
      <w:tr w:rsidR="00013705" w:rsidRPr="001D5EDA" w:rsidTr="00FF69AE">
        <w:tc>
          <w:tcPr>
            <w:tcW w:w="4361" w:type="dxa"/>
          </w:tcPr>
          <w:p w:rsidR="00013705" w:rsidRPr="009F5DA1" w:rsidRDefault="00013705" w:rsidP="001B5B84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</w:p>
          <w:p w:rsidR="00013705" w:rsidRPr="009F5DA1" w:rsidRDefault="00013705" w:rsidP="001B5B84">
            <w:pPr>
              <w:rPr>
                <w:rFonts w:ascii="Arial" w:hAnsi="Arial" w:cs="Arial"/>
                <w:b/>
                <w:sz w:val="28"/>
              </w:rPr>
            </w:pPr>
            <w:r w:rsidRPr="009F5DA1">
              <w:rPr>
                <w:rFonts w:ascii="Arial" w:hAnsi="Arial" w:cs="Arial"/>
                <w:b/>
                <w:sz w:val="28"/>
              </w:rPr>
              <w:t>Vorträge und Workshops</w:t>
            </w:r>
          </w:p>
        </w:tc>
        <w:tc>
          <w:tcPr>
            <w:tcW w:w="4111" w:type="dxa"/>
          </w:tcPr>
          <w:p w:rsidR="00013705" w:rsidRPr="009F5DA1" w:rsidRDefault="00013705" w:rsidP="001B5B84">
            <w:pPr>
              <w:rPr>
                <w:rFonts w:ascii="Arial" w:hAnsi="Arial" w:cs="Arial"/>
                <w:b/>
                <w:sz w:val="28"/>
              </w:rPr>
            </w:pPr>
          </w:p>
          <w:p w:rsidR="00013705" w:rsidRPr="009F5DA1" w:rsidRDefault="00013705" w:rsidP="001B5B84">
            <w:pPr>
              <w:rPr>
                <w:rFonts w:ascii="Arial" w:hAnsi="Arial" w:cs="Arial"/>
                <w:b/>
                <w:sz w:val="28"/>
              </w:rPr>
            </w:pPr>
            <w:r w:rsidRPr="009F5DA1">
              <w:rPr>
                <w:rFonts w:ascii="Arial" w:hAnsi="Arial" w:cs="Arial"/>
                <w:b/>
                <w:sz w:val="28"/>
              </w:rPr>
              <w:t>Referenten</w:t>
            </w:r>
          </w:p>
        </w:tc>
        <w:tc>
          <w:tcPr>
            <w:tcW w:w="1842" w:type="dxa"/>
          </w:tcPr>
          <w:p w:rsidR="00013705" w:rsidRPr="009F5DA1" w:rsidRDefault="00013705" w:rsidP="001B5B84">
            <w:pPr>
              <w:rPr>
                <w:rFonts w:ascii="Arial" w:hAnsi="Arial" w:cs="Arial"/>
                <w:b/>
                <w:sz w:val="28"/>
              </w:rPr>
            </w:pPr>
          </w:p>
          <w:p w:rsidR="00013705" w:rsidRPr="009F5DA1" w:rsidRDefault="00013705" w:rsidP="001B5B84">
            <w:pPr>
              <w:rPr>
                <w:rFonts w:ascii="Arial" w:hAnsi="Arial" w:cs="Arial"/>
                <w:b/>
                <w:sz w:val="28"/>
              </w:rPr>
            </w:pPr>
            <w:r w:rsidRPr="009F5DA1">
              <w:rPr>
                <w:rFonts w:ascii="Arial" w:hAnsi="Arial" w:cs="Arial"/>
                <w:b/>
              </w:rPr>
              <w:t>Datum / Ort</w:t>
            </w:r>
          </w:p>
        </w:tc>
      </w:tr>
      <w:tr w:rsidR="00013705" w:rsidRPr="00DF0EDA" w:rsidTr="00FF69AE">
        <w:tc>
          <w:tcPr>
            <w:tcW w:w="4361" w:type="dxa"/>
          </w:tcPr>
          <w:p w:rsidR="00013705" w:rsidRPr="009F5DA1" w:rsidRDefault="00013705" w:rsidP="001B5B84">
            <w:pPr>
              <w:rPr>
                <w:rFonts w:ascii="Arial" w:hAnsi="Arial" w:cs="Arial"/>
                <w:b/>
              </w:rPr>
            </w:pPr>
          </w:p>
          <w:p w:rsidR="00013705" w:rsidRPr="009F5DA1" w:rsidRDefault="00013705" w:rsidP="001B5B84">
            <w:pPr>
              <w:rPr>
                <w:rFonts w:ascii="Arial" w:hAnsi="Arial" w:cs="Arial"/>
                <w:b/>
              </w:rPr>
            </w:pPr>
            <w:r w:rsidRPr="009F5DA1">
              <w:rPr>
                <w:rFonts w:ascii="Arial" w:hAnsi="Arial" w:cs="Arial"/>
                <w:b/>
              </w:rPr>
              <w:t>Eröffnungssymposium</w:t>
            </w:r>
          </w:p>
          <w:p w:rsidR="00013705" w:rsidRPr="009F5DA1" w:rsidRDefault="00013705" w:rsidP="001B5B84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013705" w:rsidRPr="00E90C51" w:rsidRDefault="00013705" w:rsidP="001B5B84">
            <w:pPr>
              <w:rPr>
                <w:rFonts w:ascii="Arial" w:hAnsi="Arial" w:cs="Arial"/>
                <w:lang w:val="de-AT"/>
              </w:rPr>
            </w:pPr>
            <w:r w:rsidRPr="009F5DA1">
              <w:rPr>
                <w:rFonts w:ascii="Arial" w:hAnsi="Arial" w:cs="Arial"/>
              </w:rPr>
              <w:t xml:space="preserve">Eröffnung durch VR </w:t>
            </w:r>
            <w:r w:rsidR="00857B61">
              <w:rPr>
                <w:rFonts w:ascii="Arial" w:hAnsi="Arial" w:cs="Arial"/>
              </w:rPr>
              <w:t>Ao.-</w:t>
            </w:r>
            <w:r w:rsidRPr="009F5DA1">
              <w:rPr>
                <w:rFonts w:ascii="Arial" w:hAnsi="Arial" w:cs="Arial"/>
              </w:rPr>
              <w:t xml:space="preserve">Univ. </w:t>
            </w:r>
            <w:r w:rsidRPr="00E90C51">
              <w:rPr>
                <w:rFonts w:ascii="Arial" w:hAnsi="Arial" w:cs="Arial"/>
                <w:lang w:val="de-AT"/>
              </w:rPr>
              <w:t>Prof. Dr. Martin Polaschek</w:t>
            </w:r>
            <w:r w:rsidR="00857B61" w:rsidRPr="00E90C51">
              <w:rPr>
                <w:rFonts w:ascii="Arial" w:hAnsi="Arial" w:cs="Arial"/>
                <w:lang w:val="de-AT"/>
              </w:rPr>
              <w:t xml:space="preserve"> (</w:t>
            </w:r>
            <w:r w:rsidR="00E722C8" w:rsidRPr="00E90C51">
              <w:rPr>
                <w:rFonts w:ascii="Arial" w:hAnsi="Arial" w:cs="Arial"/>
                <w:lang w:val="de-AT"/>
              </w:rPr>
              <w:t>Universität Graz</w:t>
            </w:r>
          </w:p>
          <w:p w:rsidR="00013705" w:rsidRPr="009F5DA1" w:rsidRDefault="00013705" w:rsidP="001B5B84">
            <w:pPr>
              <w:rPr>
                <w:rFonts w:ascii="Arial" w:hAnsi="Arial" w:cs="Arial"/>
              </w:rPr>
            </w:pPr>
            <w:r w:rsidRPr="009F5DA1">
              <w:rPr>
                <w:rFonts w:ascii="Arial" w:hAnsi="Arial" w:cs="Arial"/>
              </w:rPr>
              <w:t>VR Dr. Regina Weitlaner (PH</w:t>
            </w:r>
            <w:r w:rsidR="005E0F2B">
              <w:rPr>
                <w:rFonts w:ascii="Arial" w:hAnsi="Arial" w:cs="Arial"/>
              </w:rPr>
              <w:t xml:space="preserve"> Steiermark</w:t>
            </w:r>
            <w:r w:rsidRPr="009F5DA1">
              <w:rPr>
                <w:rFonts w:ascii="Arial" w:hAnsi="Arial" w:cs="Arial"/>
              </w:rPr>
              <w:t>)</w:t>
            </w:r>
          </w:p>
          <w:p w:rsidR="00013705" w:rsidRPr="009F5DA1" w:rsidRDefault="00013705" w:rsidP="00E722C8">
            <w:pPr>
              <w:rPr>
                <w:rFonts w:ascii="Arial" w:hAnsi="Arial" w:cs="Arial"/>
              </w:rPr>
            </w:pPr>
            <w:r w:rsidRPr="009F5DA1">
              <w:rPr>
                <w:rFonts w:ascii="Arial" w:hAnsi="Arial" w:cs="Arial"/>
              </w:rPr>
              <w:t>Univ. Prof. Dr. Sabine Schmölzer-</w:t>
            </w:r>
            <w:proofErr w:type="spellStart"/>
            <w:r w:rsidRPr="009F5DA1">
              <w:rPr>
                <w:rFonts w:ascii="Arial" w:hAnsi="Arial" w:cs="Arial"/>
              </w:rPr>
              <w:t>Eibinger</w:t>
            </w:r>
            <w:proofErr w:type="spellEnd"/>
            <w:r w:rsidRPr="009F5DA1">
              <w:rPr>
                <w:rFonts w:ascii="Arial" w:hAnsi="Arial" w:cs="Arial"/>
              </w:rPr>
              <w:t xml:space="preserve"> (FDZ</w:t>
            </w:r>
            <w:r w:rsidR="00857B61">
              <w:rPr>
                <w:rFonts w:ascii="Arial" w:hAnsi="Arial" w:cs="Arial"/>
              </w:rPr>
              <w:t xml:space="preserve"> GEWI, </w:t>
            </w:r>
            <w:r w:rsidR="00E722C8">
              <w:rPr>
                <w:rFonts w:ascii="Arial" w:hAnsi="Arial" w:cs="Arial"/>
              </w:rPr>
              <w:t>Universität</w:t>
            </w:r>
            <w:r w:rsidR="00857B61">
              <w:rPr>
                <w:rFonts w:ascii="Arial" w:hAnsi="Arial" w:cs="Arial"/>
              </w:rPr>
              <w:t xml:space="preserve"> Graz)</w:t>
            </w:r>
          </w:p>
        </w:tc>
        <w:tc>
          <w:tcPr>
            <w:tcW w:w="1842" w:type="dxa"/>
          </w:tcPr>
          <w:p w:rsidR="00013705" w:rsidRPr="009F5DA1" w:rsidRDefault="00013705" w:rsidP="001B5B84">
            <w:pPr>
              <w:rPr>
                <w:rFonts w:ascii="Arial" w:hAnsi="Arial" w:cs="Arial"/>
                <w:b/>
              </w:rPr>
            </w:pPr>
            <w:r w:rsidRPr="009F5DA1">
              <w:rPr>
                <w:rFonts w:ascii="Arial" w:hAnsi="Arial" w:cs="Arial"/>
                <w:b/>
              </w:rPr>
              <w:t>03.02. 2012</w:t>
            </w:r>
          </w:p>
          <w:p w:rsidR="00013705" w:rsidRPr="009F5DA1" w:rsidRDefault="00013705" w:rsidP="001B5B84">
            <w:pPr>
              <w:rPr>
                <w:rFonts w:ascii="Arial" w:hAnsi="Arial" w:cs="Arial"/>
              </w:rPr>
            </w:pPr>
          </w:p>
          <w:p w:rsidR="00013705" w:rsidRPr="009F5DA1" w:rsidRDefault="00013705" w:rsidP="001B5B84">
            <w:pPr>
              <w:rPr>
                <w:rFonts w:ascii="Arial" w:hAnsi="Arial" w:cs="Arial"/>
              </w:rPr>
            </w:pPr>
            <w:r w:rsidRPr="009F5DA1">
              <w:rPr>
                <w:rFonts w:ascii="Arial" w:hAnsi="Arial" w:cs="Arial"/>
              </w:rPr>
              <w:t xml:space="preserve">HS </w:t>
            </w:r>
            <w:r w:rsidR="00E722C8">
              <w:rPr>
                <w:rFonts w:ascii="Arial" w:hAnsi="Arial" w:cs="Arial"/>
              </w:rPr>
              <w:t>06.01</w:t>
            </w:r>
          </w:p>
          <w:p w:rsidR="00E722C8" w:rsidRDefault="00E722C8" w:rsidP="001B5B84">
            <w:pPr>
              <w:rPr>
                <w:rFonts w:ascii="Arial" w:hAnsi="Arial" w:cs="Arial"/>
              </w:rPr>
            </w:pPr>
          </w:p>
          <w:p w:rsidR="00013705" w:rsidRPr="009F5DA1" w:rsidRDefault="00013705" w:rsidP="001B5B84">
            <w:pPr>
              <w:rPr>
                <w:rFonts w:ascii="Arial" w:hAnsi="Arial" w:cs="Arial"/>
              </w:rPr>
            </w:pPr>
            <w:r w:rsidRPr="009F5DA1">
              <w:rPr>
                <w:rFonts w:ascii="Arial" w:hAnsi="Arial" w:cs="Arial"/>
              </w:rPr>
              <w:t>13:30</w:t>
            </w:r>
          </w:p>
          <w:p w:rsidR="00013705" w:rsidRPr="009F5DA1" w:rsidRDefault="00013705" w:rsidP="001B5B84">
            <w:pPr>
              <w:rPr>
                <w:rFonts w:ascii="Arial" w:hAnsi="Arial" w:cs="Arial"/>
              </w:rPr>
            </w:pPr>
          </w:p>
        </w:tc>
      </w:tr>
      <w:tr w:rsidR="00013705" w:rsidRPr="00F95F75" w:rsidTr="00FF69AE">
        <w:trPr>
          <w:trHeight w:val="455"/>
        </w:trPr>
        <w:tc>
          <w:tcPr>
            <w:tcW w:w="4361" w:type="dxa"/>
          </w:tcPr>
          <w:p w:rsidR="00013705" w:rsidRPr="009F5DA1" w:rsidRDefault="00013705" w:rsidP="001B5B84">
            <w:pPr>
              <w:rPr>
                <w:rFonts w:ascii="Arial" w:hAnsi="Arial" w:cs="Arial"/>
              </w:rPr>
            </w:pPr>
            <w:r w:rsidRPr="009F5DA1">
              <w:rPr>
                <w:rFonts w:ascii="Arial" w:hAnsi="Arial" w:cs="Arial"/>
              </w:rPr>
              <w:t>Lernen aus Sicht der Lernpsychologie und Hirnforschung</w:t>
            </w:r>
          </w:p>
        </w:tc>
        <w:tc>
          <w:tcPr>
            <w:tcW w:w="4111" w:type="dxa"/>
          </w:tcPr>
          <w:p w:rsidR="00013705" w:rsidRPr="009F5DA1" w:rsidRDefault="00013705" w:rsidP="001B5B84">
            <w:pPr>
              <w:rPr>
                <w:rFonts w:ascii="Arial" w:hAnsi="Arial" w:cs="Arial"/>
                <w:lang w:val="de-AT"/>
              </w:rPr>
            </w:pPr>
            <w:r w:rsidRPr="009F5DA1">
              <w:rPr>
                <w:rFonts w:ascii="Arial" w:hAnsi="Arial" w:cs="Arial"/>
                <w:lang w:val="de-AT"/>
              </w:rPr>
              <w:t>Prof. Dr. Dr. Gerhard Roth</w:t>
            </w:r>
          </w:p>
          <w:p w:rsidR="00C87122" w:rsidRDefault="00013705" w:rsidP="001B5B84">
            <w:pPr>
              <w:rPr>
                <w:rFonts w:ascii="Arial" w:hAnsi="Arial" w:cs="Arial"/>
                <w:lang w:val="de-AT"/>
              </w:rPr>
            </w:pPr>
            <w:r w:rsidRPr="009F5DA1">
              <w:rPr>
                <w:rFonts w:ascii="Arial" w:hAnsi="Arial" w:cs="Arial"/>
                <w:lang w:val="de-AT"/>
              </w:rPr>
              <w:t>Institut f</w:t>
            </w:r>
            <w:r w:rsidR="00857B61">
              <w:rPr>
                <w:rFonts w:ascii="Arial" w:hAnsi="Arial" w:cs="Arial"/>
                <w:lang w:val="de-AT"/>
              </w:rPr>
              <w:t>ür</w:t>
            </w:r>
            <w:r w:rsidRPr="009F5DA1">
              <w:rPr>
                <w:rFonts w:ascii="Arial" w:hAnsi="Arial" w:cs="Arial"/>
                <w:lang w:val="de-AT"/>
              </w:rPr>
              <w:t xml:space="preserve"> Hirnforschung</w:t>
            </w:r>
            <w:r w:rsidR="00857B61">
              <w:rPr>
                <w:rFonts w:ascii="Arial" w:hAnsi="Arial" w:cs="Arial"/>
                <w:lang w:val="de-AT"/>
              </w:rPr>
              <w:t xml:space="preserve"> </w:t>
            </w:r>
          </w:p>
          <w:p w:rsidR="00013705" w:rsidRPr="009F5DA1" w:rsidRDefault="00857B61" w:rsidP="001B5B84">
            <w:pPr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(</w:t>
            </w:r>
            <w:r w:rsidR="00013705" w:rsidRPr="009F5DA1">
              <w:rPr>
                <w:rFonts w:ascii="Arial" w:hAnsi="Arial" w:cs="Arial"/>
                <w:lang w:val="de-AT"/>
              </w:rPr>
              <w:t>Univ</w:t>
            </w:r>
            <w:r>
              <w:rPr>
                <w:rFonts w:ascii="Arial" w:hAnsi="Arial" w:cs="Arial"/>
                <w:lang w:val="de-AT"/>
              </w:rPr>
              <w:t>ersität</w:t>
            </w:r>
            <w:r w:rsidR="00013705" w:rsidRPr="009F5DA1">
              <w:rPr>
                <w:rFonts w:ascii="Arial" w:hAnsi="Arial" w:cs="Arial"/>
                <w:lang w:val="de-AT"/>
              </w:rPr>
              <w:t xml:space="preserve"> Bremen</w:t>
            </w:r>
            <w:r>
              <w:rPr>
                <w:rFonts w:ascii="Arial" w:hAnsi="Arial" w:cs="Arial"/>
                <w:lang w:val="de-AT"/>
              </w:rPr>
              <w:t>)</w:t>
            </w:r>
          </w:p>
        </w:tc>
        <w:tc>
          <w:tcPr>
            <w:tcW w:w="1842" w:type="dxa"/>
          </w:tcPr>
          <w:p w:rsidR="00013705" w:rsidRPr="009F5DA1" w:rsidRDefault="00013705" w:rsidP="001B5B84">
            <w:pPr>
              <w:rPr>
                <w:rFonts w:ascii="Arial" w:hAnsi="Arial" w:cs="Arial"/>
              </w:rPr>
            </w:pPr>
            <w:r w:rsidRPr="009F5DA1">
              <w:rPr>
                <w:rFonts w:ascii="Arial" w:hAnsi="Arial" w:cs="Arial"/>
              </w:rPr>
              <w:t>14.00 – 15:15</w:t>
            </w:r>
          </w:p>
        </w:tc>
      </w:tr>
      <w:tr w:rsidR="00013705" w:rsidRPr="00F95F75" w:rsidTr="00FF69AE">
        <w:trPr>
          <w:trHeight w:val="283"/>
        </w:trPr>
        <w:tc>
          <w:tcPr>
            <w:tcW w:w="4361" w:type="dxa"/>
            <w:shd w:val="clear" w:color="auto" w:fill="EEECE1"/>
          </w:tcPr>
          <w:p w:rsidR="00013705" w:rsidRPr="009F5DA1" w:rsidRDefault="00013705" w:rsidP="001B5B84">
            <w:pPr>
              <w:rPr>
                <w:rFonts w:ascii="Arial" w:hAnsi="Arial" w:cs="Arial"/>
              </w:rPr>
            </w:pPr>
            <w:r w:rsidRPr="009F5DA1">
              <w:rPr>
                <w:rFonts w:ascii="Arial" w:hAnsi="Arial" w:cs="Arial"/>
              </w:rPr>
              <w:t>Kaffeepause</w:t>
            </w:r>
          </w:p>
        </w:tc>
        <w:tc>
          <w:tcPr>
            <w:tcW w:w="4111" w:type="dxa"/>
            <w:shd w:val="clear" w:color="auto" w:fill="EEECE1"/>
          </w:tcPr>
          <w:p w:rsidR="00013705" w:rsidRPr="009F5DA1" w:rsidRDefault="00013705" w:rsidP="001B5B84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EEECE1"/>
          </w:tcPr>
          <w:p w:rsidR="00013705" w:rsidRPr="009F5DA1" w:rsidRDefault="00013705" w:rsidP="001B5B84">
            <w:pPr>
              <w:rPr>
                <w:rFonts w:ascii="Arial" w:hAnsi="Arial" w:cs="Arial"/>
              </w:rPr>
            </w:pPr>
          </w:p>
        </w:tc>
      </w:tr>
      <w:tr w:rsidR="00013705" w:rsidRPr="001D5EDA" w:rsidTr="00FF69AE">
        <w:tc>
          <w:tcPr>
            <w:tcW w:w="4361" w:type="dxa"/>
          </w:tcPr>
          <w:p w:rsidR="00013705" w:rsidRPr="009F5DA1" w:rsidRDefault="00013705" w:rsidP="001B5B84">
            <w:pPr>
              <w:rPr>
                <w:rFonts w:ascii="Arial" w:hAnsi="Arial" w:cs="Arial"/>
              </w:rPr>
            </w:pPr>
            <w:r w:rsidRPr="009F5DA1">
              <w:rPr>
                <w:rFonts w:ascii="Arial" w:hAnsi="Arial" w:cs="Arial"/>
              </w:rPr>
              <w:t>Was haben wir im Kopf?</w:t>
            </w:r>
          </w:p>
          <w:p w:rsidR="00013705" w:rsidRPr="009F5DA1" w:rsidRDefault="00013705" w:rsidP="002874E3">
            <w:pPr>
              <w:rPr>
                <w:rFonts w:ascii="Arial" w:hAnsi="Arial" w:cs="Arial"/>
              </w:rPr>
            </w:pPr>
            <w:r w:rsidRPr="009F5DA1">
              <w:rPr>
                <w:rFonts w:ascii="Arial" w:hAnsi="Arial" w:cs="Arial"/>
              </w:rPr>
              <w:t>Neurowissenschaftliche Grundlagen des Lernens</w:t>
            </w:r>
          </w:p>
        </w:tc>
        <w:tc>
          <w:tcPr>
            <w:tcW w:w="4111" w:type="dxa"/>
          </w:tcPr>
          <w:p w:rsidR="00013705" w:rsidRPr="009F5DA1" w:rsidRDefault="00013705" w:rsidP="001B5B84">
            <w:pPr>
              <w:rPr>
                <w:rFonts w:ascii="Arial" w:hAnsi="Arial" w:cs="Arial"/>
              </w:rPr>
            </w:pPr>
            <w:r w:rsidRPr="009F5DA1">
              <w:rPr>
                <w:rFonts w:ascii="Arial" w:hAnsi="Arial" w:cs="Arial"/>
              </w:rPr>
              <w:t>Dr. Hans Schachl</w:t>
            </w:r>
          </w:p>
          <w:p w:rsidR="00013705" w:rsidRPr="009F5DA1" w:rsidRDefault="00857B61" w:rsidP="001B5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013705" w:rsidRPr="009F5DA1">
              <w:rPr>
                <w:rFonts w:ascii="Arial" w:hAnsi="Arial" w:cs="Arial"/>
              </w:rPr>
              <w:t>PH Linz</w:t>
            </w:r>
            <w:r>
              <w:rPr>
                <w:rFonts w:ascii="Arial" w:hAnsi="Arial" w:cs="Arial"/>
              </w:rPr>
              <w:t>)</w:t>
            </w:r>
          </w:p>
          <w:p w:rsidR="00013705" w:rsidRPr="009F5DA1" w:rsidRDefault="00013705" w:rsidP="001B5B84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13705" w:rsidRPr="009F5DA1" w:rsidRDefault="00013705" w:rsidP="001B5B84">
            <w:pPr>
              <w:rPr>
                <w:rFonts w:ascii="Arial" w:hAnsi="Arial" w:cs="Arial"/>
              </w:rPr>
            </w:pPr>
            <w:r w:rsidRPr="009F5DA1">
              <w:rPr>
                <w:rFonts w:ascii="Arial" w:hAnsi="Arial" w:cs="Arial"/>
              </w:rPr>
              <w:t>15:45 – 16:30</w:t>
            </w:r>
          </w:p>
        </w:tc>
      </w:tr>
      <w:tr w:rsidR="00013705" w:rsidRPr="00F95F75" w:rsidTr="00FF69AE">
        <w:tc>
          <w:tcPr>
            <w:tcW w:w="4361" w:type="dxa"/>
          </w:tcPr>
          <w:p w:rsidR="00013705" w:rsidRPr="009F5DA1" w:rsidRDefault="00013705" w:rsidP="001B5B84">
            <w:pPr>
              <w:rPr>
                <w:rFonts w:ascii="Arial" w:hAnsi="Arial" w:cs="Arial"/>
              </w:rPr>
            </w:pPr>
            <w:r w:rsidRPr="009F5DA1">
              <w:rPr>
                <w:rFonts w:ascii="Arial" w:hAnsi="Arial" w:cs="Arial"/>
              </w:rPr>
              <w:t>Junge Gehirne: Neuronale Bahnen in der Mehrsprachigkeit</w:t>
            </w:r>
          </w:p>
        </w:tc>
        <w:tc>
          <w:tcPr>
            <w:tcW w:w="4111" w:type="dxa"/>
          </w:tcPr>
          <w:p w:rsidR="00013705" w:rsidRPr="009F5DA1" w:rsidRDefault="00C87122" w:rsidP="001B5B84">
            <w:pPr>
              <w:rPr>
                <w:rStyle w:val="bold"/>
              </w:rPr>
            </w:pPr>
            <w:r>
              <w:rPr>
                <w:rStyle w:val="bold"/>
                <w:rFonts w:ascii="Arial" w:hAnsi="Arial" w:cs="Arial"/>
              </w:rPr>
              <w:t>Univ. Prof.</w:t>
            </w:r>
            <w:r w:rsidR="00013705" w:rsidRPr="009F5DA1">
              <w:rPr>
                <w:rStyle w:val="bold"/>
                <w:rFonts w:ascii="Arial" w:hAnsi="Arial" w:cs="Arial"/>
              </w:rPr>
              <w:t xml:space="preserve"> Dr. </w:t>
            </w:r>
            <w:r w:rsidR="00013705" w:rsidRPr="009F5DA1">
              <w:rPr>
                <w:rStyle w:val="l"/>
                <w:rFonts w:ascii="Arial" w:hAnsi="Arial" w:cs="Arial"/>
              </w:rPr>
              <w:t>Annemarie</w:t>
            </w:r>
            <w:r w:rsidR="00013705" w:rsidRPr="009F5DA1">
              <w:rPr>
                <w:rStyle w:val="bold"/>
                <w:rFonts w:ascii="Arial" w:hAnsi="Arial" w:cs="Arial"/>
              </w:rPr>
              <w:t xml:space="preserve"> Peltzer-Karpf</w:t>
            </w:r>
          </w:p>
          <w:p w:rsidR="00013705" w:rsidRPr="009F5DA1" w:rsidRDefault="00013705" w:rsidP="001B5B84">
            <w:pPr>
              <w:rPr>
                <w:rStyle w:val="bold"/>
              </w:rPr>
            </w:pPr>
            <w:r w:rsidRPr="009F5DA1">
              <w:rPr>
                <w:rStyle w:val="bold"/>
                <w:rFonts w:ascii="Arial" w:hAnsi="Arial" w:cs="Arial"/>
              </w:rPr>
              <w:t>Institut f</w:t>
            </w:r>
            <w:r w:rsidR="00E722C8">
              <w:rPr>
                <w:rStyle w:val="bold"/>
                <w:rFonts w:ascii="Arial" w:hAnsi="Arial" w:cs="Arial"/>
              </w:rPr>
              <w:t>ür</w:t>
            </w:r>
            <w:r w:rsidRPr="009F5DA1">
              <w:rPr>
                <w:rStyle w:val="bold"/>
                <w:rFonts w:ascii="Arial" w:hAnsi="Arial" w:cs="Arial"/>
              </w:rPr>
              <w:t xml:space="preserve"> Anglistik</w:t>
            </w:r>
          </w:p>
          <w:p w:rsidR="00013705" w:rsidRPr="009F5DA1" w:rsidRDefault="005E0F2B" w:rsidP="00E722C8">
            <w:pPr>
              <w:rPr>
                <w:rFonts w:ascii="Arial" w:hAnsi="Arial" w:cs="Arial"/>
              </w:rPr>
            </w:pPr>
            <w:r>
              <w:rPr>
                <w:rStyle w:val="bold"/>
                <w:rFonts w:ascii="Arial" w:hAnsi="Arial" w:cs="Arial"/>
              </w:rPr>
              <w:t>(</w:t>
            </w:r>
            <w:r w:rsidR="00E722C8">
              <w:rPr>
                <w:rStyle w:val="bold"/>
                <w:rFonts w:ascii="Arial" w:hAnsi="Arial" w:cs="Arial"/>
              </w:rPr>
              <w:t>Universität</w:t>
            </w:r>
            <w:r w:rsidR="00013705" w:rsidRPr="009F5DA1">
              <w:rPr>
                <w:rStyle w:val="bold"/>
                <w:rFonts w:ascii="Arial" w:hAnsi="Arial" w:cs="Arial"/>
              </w:rPr>
              <w:t>, Graz</w:t>
            </w:r>
            <w:r>
              <w:rPr>
                <w:rStyle w:val="bold"/>
                <w:rFonts w:ascii="Arial" w:hAnsi="Arial" w:cs="Arial"/>
              </w:rPr>
              <w:t>)</w:t>
            </w:r>
          </w:p>
        </w:tc>
        <w:tc>
          <w:tcPr>
            <w:tcW w:w="1842" w:type="dxa"/>
          </w:tcPr>
          <w:p w:rsidR="00013705" w:rsidRPr="009F5DA1" w:rsidRDefault="00013705" w:rsidP="001B5B84">
            <w:pPr>
              <w:rPr>
                <w:rFonts w:ascii="Arial" w:hAnsi="Arial" w:cs="Arial"/>
              </w:rPr>
            </w:pPr>
            <w:r w:rsidRPr="009F5DA1">
              <w:rPr>
                <w:rFonts w:ascii="Arial" w:hAnsi="Arial" w:cs="Arial"/>
              </w:rPr>
              <w:t>16:30 – 17:15</w:t>
            </w:r>
          </w:p>
        </w:tc>
      </w:tr>
      <w:tr w:rsidR="00013705" w:rsidRPr="00F95F75" w:rsidTr="00FF69AE">
        <w:tc>
          <w:tcPr>
            <w:tcW w:w="4361" w:type="dxa"/>
            <w:shd w:val="clear" w:color="auto" w:fill="EEECE1"/>
          </w:tcPr>
          <w:p w:rsidR="00013705" w:rsidRPr="009F5DA1" w:rsidRDefault="00013705" w:rsidP="001B5B84">
            <w:pPr>
              <w:rPr>
                <w:rFonts w:ascii="Arial" w:hAnsi="Arial" w:cs="Arial"/>
              </w:rPr>
            </w:pPr>
            <w:r w:rsidRPr="009F5DA1">
              <w:rPr>
                <w:rFonts w:ascii="Arial" w:hAnsi="Arial" w:cs="Arial"/>
              </w:rPr>
              <w:t>Kaffeepause</w:t>
            </w:r>
          </w:p>
        </w:tc>
        <w:tc>
          <w:tcPr>
            <w:tcW w:w="4111" w:type="dxa"/>
            <w:shd w:val="clear" w:color="auto" w:fill="EEECE1"/>
          </w:tcPr>
          <w:p w:rsidR="00013705" w:rsidRPr="009F5DA1" w:rsidRDefault="00013705" w:rsidP="001B5B84">
            <w:pPr>
              <w:rPr>
                <w:rStyle w:val="bold"/>
              </w:rPr>
            </w:pPr>
          </w:p>
        </w:tc>
        <w:tc>
          <w:tcPr>
            <w:tcW w:w="1842" w:type="dxa"/>
            <w:shd w:val="clear" w:color="auto" w:fill="EEECE1"/>
          </w:tcPr>
          <w:p w:rsidR="00013705" w:rsidRPr="009F5DA1" w:rsidRDefault="00013705" w:rsidP="001B5B84">
            <w:pPr>
              <w:rPr>
                <w:rFonts w:ascii="Arial" w:hAnsi="Arial" w:cs="Arial"/>
              </w:rPr>
            </w:pPr>
          </w:p>
        </w:tc>
      </w:tr>
      <w:tr w:rsidR="00013705" w:rsidRPr="00475BCD" w:rsidTr="00FF69AE">
        <w:tc>
          <w:tcPr>
            <w:tcW w:w="4361" w:type="dxa"/>
          </w:tcPr>
          <w:p w:rsidR="00013705" w:rsidRPr="009F5DA1" w:rsidRDefault="00013705" w:rsidP="001B5B84">
            <w:pPr>
              <w:rPr>
                <w:rFonts w:ascii="Arial" w:hAnsi="Arial" w:cs="Arial"/>
              </w:rPr>
            </w:pPr>
            <w:r w:rsidRPr="009F5DA1">
              <w:rPr>
                <w:rFonts w:ascii="Arial" w:hAnsi="Arial" w:cs="Arial"/>
              </w:rPr>
              <w:t>Möglichkeiten und Grenzen beim Erlernen von Sprache aus neurowissenschaftlicher Perspektive</w:t>
            </w:r>
          </w:p>
        </w:tc>
        <w:tc>
          <w:tcPr>
            <w:tcW w:w="4111" w:type="dxa"/>
          </w:tcPr>
          <w:p w:rsidR="00013705" w:rsidRPr="009F5DA1" w:rsidRDefault="00013705" w:rsidP="001B5B84">
            <w:pPr>
              <w:rPr>
                <w:rFonts w:ascii="Arial" w:hAnsi="Arial" w:cs="Arial"/>
              </w:rPr>
            </w:pPr>
            <w:r w:rsidRPr="009F5DA1">
              <w:rPr>
                <w:rFonts w:ascii="Arial" w:hAnsi="Arial" w:cs="Arial"/>
              </w:rPr>
              <w:t>Univ. Prof. Dr. Anja Ischebeck</w:t>
            </w:r>
          </w:p>
          <w:p w:rsidR="00013705" w:rsidRPr="00EE6992" w:rsidRDefault="00013705" w:rsidP="001B5B84">
            <w:pPr>
              <w:rPr>
                <w:rFonts w:ascii="Arial" w:hAnsi="Arial" w:cs="Arial"/>
              </w:rPr>
            </w:pPr>
            <w:r w:rsidRPr="00EE6992">
              <w:rPr>
                <w:rFonts w:ascii="Arial" w:hAnsi="Arial" w:cs="Arial"/>
              </w:rPr>
              <w:t>Institut f</w:t>
            </w:r>
            <w:r w:rsidR="00E722C8">
              <w:rPr>
                <w:rFonts w:ascii="Arial" w:hAnsi="Arial" w:cs="Arial"/>
              </w:rPr>
              <w:t>ür</w:t>
            </w:r>
            <w:r w:rsidRPr="00EE6992">
              <w:rPr>
                <w:rFonts w:ascii="Arial" w:hAnsi="Arial" w:cs="Arial"/>
              </w:rPr>
              <w:t xml:space="preserve"> Psychologie,</w:t>
            </w:r>
          </w:p>
          <w:p w:rsidR="00013705" w:rsidRPr="00E90C51" w:rsidRDefault="005E0F2B" w:rsidP="00E722C8">
            <w:pPr>
              <w:rPr>
                <w:rFonts w:ascii="Arial" w:hAnsi="Arial" w:cs="Arial"/>
                <w:lang w:val="de-AT"/>
              </w:rPr>
            </w:pPr>
            <w:r w:rsidRPr="00E90C51">
              <w:rPr>
                <w:rFonts w:ascii="Arial" w:hAnsi="Arial" w:cs="Arial"/>
                <w:lang w:val="de-AT"/>
              </w:rPr>
              <w:t>(</w:t>
            </w:r>
            <w:r w:rsidR="00E722C8" w:rsidRPr="00E90C51">
              <w:rPr>
                <w:rFonts w:ascii="Arial" w:hAnsi="Arial" w:cs="Arial"/>
                <w:lang w:val="de-AT"/>
              </w:rPr>
              <w:t>Universität</w:t>
            </w:r>
            <w:r w:rsidR="00013705" w:rsidRPr="00E90C51">
              <w:rPr>
                <w:rFonts w:ascii="Arial" w:hAnsi="Arial" w:cs="Arial"/>
                <w:lang w:val="de-AT"/>
              </w:rPr>
              <w:t xml:space="preserve"> Graz</w:t>
            </w:r>
            <w:r w:rsidRPr="00E90C51">
              <w:rPr>
                <w:rFonts w:ascii="Arial" w:hAnsi="Arial" w:cs="Arial"/>
                <w:lang w:val="de-AT"/>
              </w:rPr>
              <w:t>)</w:t>
            </w:r>
          </w:p>
        </w:tc>
        <w:tc>
          <w:tcPr>
            <w:tcW w:w="1842" w:type="dxa"/>
          </w:tcPr>
          <w:p w:rsidR="00013705" w:rsidRPr="009F5DA1" w:rsidRDefault="00013705" w:rsidP="001B5B84">
            <w:pPr>
              <w:rPr>
                <w:rFonts w:ascii="Arial" w:hAnsi="Arial" w:cs="Arial"/>
              </w:rPr>
            </w:pPr>
            <w:r w:rsidRPr="009F5DA1">
              <w:rPr>
                <w:rFonts w:ascii="Arial" w:hAnsi="Arial" w:cs="Arial"/>
              </w:rPr>
              <w:t>17:30 – 18:15</w:t>
            </w:r>
          </w:p>
        </w:tc>
      </w:tr>
      <w:tr w:rsidR="00013705" w:rsidRPr="00475BCD" w:rsidTr="00FF69AE">
        <w:tc>
          <w:tcPr>
            <w:tcW w:w="4361" w:type="dxa"/>
          </w:tcPr>
          <w:p w:rsidR="00013705" w:rsidRPr="009F5DA1" w:rsidRDefault="00013705" w:rsidP="001B5B84">
            <w:pPr>
              <w:rPr>
                <w:rFonts w:ascii="Arial" w:hAnsi="Arial" w:cs="Arial"/>
              </w:rPr>
            </w:pPr>
            <w:r w:rsidRPr="002874E3">
              <w:rPr>
                <w:rFonts w:ascii="Arial" w:hAnsi="Arial" w:cs="Arial"/>
              </w:rPr>
              <w:t>Roundtable: Abschlussdiskussion</w:t>
            </w:r>
            <w:r w:rsidRPr="009F5DA1">
              <w:rPr>
                <w:rFonts w:ascii="Arial" w:hAnsi="Arial" w:cs="Arial"/>
              </w:rPr>
              <w:t xml:space="preserve"> mit den ReferentInnen</w:t>
            </w:r>
          </w:p>
        </w:tc>
        <w:tc>
          <w:tcPr>
            <w:tcW w:w="4111" w:type="dxa"/>
          </w:tcPr>
          <w:p w:rsidR="00013705" w:rsidRPr="009F5DA1" w:rsidRDefault="00013705" w:rsidP="001B5B84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13705" w:rsidRPr="009F5DA1" w:rsidRDefault="00013705" w:rsidP="001B5B84">
            <w:pPr>
              <w:rPr>
                <w:rFonts w:ascii="Arial" w:hAnsi="Arial" w:cs="Arial"/>
              </w:rPr>
            </w:pPr>
            <w:r w:rsidRPr="009F5DA1">
              <w:rPr>
                <w:rFonts w:ascii="Arial" w:hAnsi="Arial" w:cs="Arial"/>
              </w:rPr>
              <w:t>18:15 –</w:t>
            </w:r>
            <w:r w:rsidR="002874E3">
              <w:rPr>
                <w:rFonts w:ascii="Arial" w:hAnsi="Arial" w:cs="Arial"/>
              </w:rPr>
              <w:t xml:space="preserve"> </w:t>
            </w:r>
            <w:r w:rsidRPr="009F5DA1">
              <w:rPr>
                <w:rFonts w:ascii="Arial" w:hAnsi="Arial" w:cs="Arial"/>
              </w:rPr>
              <w:t>18:45</w:t>
            </w:r>
          </w:p>
          <w:p w:rsidR="00013705" w:rsidRPr="009F5DA1" w:rsidRDefault="00013705" w:rsidP="001B5B84">
            <w:pPr>
              <w:rPr>
                <w:rFonts w:ascii="Arial" w:hAnsi="Arial" w:cs="Arial"/>
              </w:rPr>
            </w:pPr>
          </w:p>
        </w:tc>
      </w:tr>
      <w:tr w:rsidR="00013705" w:rsidRPr="00475BCD" w:rsidTr="00FF69AE">
        <w:tc>
          <w:tcPr>
            <w:tcW w:w="4361" w:type="dxa"/>
            <w:shd w:val="clear" w:color="auto" w:fill="EEECE1"/>
          </w:tcPr>
          <w:p w:rsidR="00013705" w:rsidRPr="009F5DA1" w:rsidRDefault="00013705" w:rsidP="005E0F2B">
            <w:pPr>
              <w:rPr>
                <w:rFonts w:ascii="Arial" w:hAnsi="Arial" w:cs="Arial"/>
                <w:b/>
              </w:rPr>
            </w:pPr>
            <w:r w:rsidRPr="009F5DA1">
              <w:rPr>
                <w:rFonts w:ascii="Arial" w:hAnsi="Arial" w:cs="Arial"/>
                <w:b/>
              </w:rPr>
              <w:t>Workshops</w:t>
            </w:r>
          </w:p>
        </w:tc>
        <w:tc>
          <w:tcPr>
            <w:tcW w:w="4111" w:type="dxa"/>
            <w:shd w:val="clear" w:color="auto" w:fill="EEECE1"/>
          </w:tcPr>
          <w:p w:rsidR="00013705" w:rsidRPr="009F5DA1" w:rsidRDefault="00013705" w:rsidP="001B5B84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EEECE1"/>
          </w:tcPr>
          <w:p w:rsidR="00013705" w:rsidRPr="009F5DA1" w:rsidRDefault="00013705" w:rsidP="001B5B84">
            <w:pPr>
              <w:rPr>
                <w:rFonts w:ascii="Arial" w:hAnsi="Arial" w:cs="Arial"/>
              </w:rPr>
            </w:pPr>
          </w:p>
        </w:tc>
      </w:tr>
      <w:tr w:rsidR="00013705" w:rsidRPr="001D5EDA" w:rsidTr="00FF69AE">
        <w:tc>
          <w:tcPr>
            <w:tcW w:w="4361" w:type="dxa"/>
          </w:tcPr>
          <w:p w:rsidR="00013705" w:rsidRPr="002874E3" w:rsidRDefault="00013705" w:rsidP="004F2AEA">
            <w:pPr>
              <w:rPr>
                <w:rFonts w:ascii="Arial" w:hAnsi="Arial" w:cs="Arial"/>
              </w:rPr>
            </w:pPr>
            <w:r w:rsidRPr="002874E3">
              <w:rPr>
                <w:rFonts w:ascii="Arial" w:hAnsi="Arial" w:cs="Arial"/>
              </w:rPr>
              <w:t xml:space="preserve">Sinn-voll Fremdsprachen lernen: </w:t>
            </w:r>
          </w:p>
        </w:tc>
        <w:tc>
          <w:tcPr>
            <w:tcW w:w="4111" w:type="dxa"/>
          </w:tcPr>
          <w:p w:rsidR="00013705" w:rsidRPr="009F5DA1" w:rsidRDefault="00013705" w:rsidP="001B5B84">
            <w:pPr>
              <w:rPr>
                <w:rFonts w:ascii="Arial" w:hAnsi="Arial" w:cs="Arial"/>
                <w:lang w:val="pt-PT"/>
              </w:rPr>
            </w:pPr>
            <w:r w:rsidRPr="009F5DA1">
              <w:rPr>
                <w:rFonts w:ascii="Arial" w:hAnsi="Arial" w:cs="Arial"/>
                <w:lang w:val="pt-PT"/>
              </w:rPr>
              <w:t>Dr.Manuela Macedonia</w:t>
            </w:r>
          </w:p>
          <w:p w:rsidR="00013705" w:rsidRPr="009F5DA1" w:rsidRDefault="00013705" w:rsidP="004F2AEA">
            <w:pPr>
              <w:rPr>
                <w:rFonts w:ascii="Arial" w:hAnsi="Arial" w:cs="Arial"/>
                <w:lang w:val="pt-PT"/>
              </w:rPr>
            </w:pPr>
            <w:r w:rsidRPr="009F5DA1">
              <w:rPr>
                <w:rFonts w:ascii="Arial" w:hAnsi="Arial" w:cs="Arial"/>
                <w:lang w:val="pt-PT"/>
              </w:rPr>
              <w:t>Max Planck Institut, Leipzig</w:t>
            </w:r>
          </w:p>
        </w:tc>
        <w:tc>
          <w:tcPr>
            <w:tcW w:w="1842" w:type="dxa"/>
          </w:tcPr>
          <w:p w:rsidR="00013705" w:rsidRPr="009F5DA1" w:rsidRDefault="00013705" w:rsidP="001B5B84">
            <w:pPr>
              <w:rPr>
                <w:rFonts w:ascii="Arial" w:hAnsi="Arial" w:cs="Arial"/>
                <w:b/>
                <w:lang w:val="pt-PT"/>
              </w:rPr>
            </w:pPr>
            <w:r w:rsidRPr="009F5DA1">
              <w:rPr>
                <w:rFonts w:ascii="Arial" w:hAnsi="Arial" w:cs="Arial"/>
                <w:b/>
                <w:lang w:val="pt-PT"/>
              </w:rPr>
              <w:t>10.02.2012</w:t>
            </w:r>
          </w:p>
          <w:p w:rsidR="00013705" w:rsidRPr="009F5DA1" w:rsidRDefault="00013705" w:rsidP="001B5B84">
            <w:pPr>
              <w:rPr>
                <w:rFonts w:ascii="Arial" w:hAnsi="Arial" w:cs="Arial"/>
                <w:lang w:val="pt-PT"/>
              </w:rPr>
            </w:pPr>
            <w:r w:rsidRPr="009F5DA1">
              <w:rPr>
                <w:rFonts w:ascii="Arial" w:hAnsi="Arial" w:cs="Arial"/>
                <w:lang w:val="pt-PT"/>
              </w:rPr>
              <w:t>14:00 – 19:30</w:t>
            </w:r>
          </w:p>
        </w:tc>
      </w:tr>
      <w:tr w:rsidR="00013705" w:rsidRPr="00475BCD" w:rsidTr="00FF69AE">
        <w:tc>
          <w:tcPr>
            <w:tcW w:w="4361" w:type="dxa"/>
          </w:tcPr>
          <w:p w:rsidR="00013705" w:rsidRPr="002874E3" w:rsidRDefault="00013705" w:rsidP="001B5B84">
            <w:pPr>
              <w:rPr>
                <w:rFonts w:ascii="Arial" w:hAnsi="Arial" w:cs="Arial"/>
                <w:lang w:val="en-GB"/>
              </w:rPr>
            </w:pPr>
            <w:r w:rsidRPr="002874E3">
              <w:rPr>
                <w:rFonts w:ascii="Arial" w:hAnsi="Arial" w:cs="Arial"/>
                <w:lang w:val="en-GB"/>
              </w:rPr>
              <w:t>Cognitive+Communicative Grammar:</w:t>
            </w:r>
          </w:p>
          <w:p w:rsidR="00013705" w:rsidRPr="002874E3" w:rsidRDefault="00013705" w:rsidP="001B5B84">
            <w:pPr>
              <w:rPr>
                <w:rFonts w:ascii="Arial" w:hAnsi="Arial" w:cs="Arial"/>
                <w:lang w:val="en-US"/>
              </w:rPr>
            </w:pPr>
            <w:r w:rsidRPr="002874E3">
              <w:rPr>
                <w:rFonts w:ascii="Arial" w:hAnsi="Arial" w:cs="Arial"/>
                <w:lang w:val="en-US"/>
              </w:rPr>
              <w:t>Does teaching help?</w:t>
            </w:r>
          </w:p>
          <w:p w:rsidR="00013705" w:rsidRPr="0011438F" w:rsidRDefault="00013705" w:rsidP="001B5B8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11" w:type="dxa"/>
          </w:tcPr>
          <w:p w:rsidR="00013705" w:rsidRPr="009F5DA1" w:rsidRDefault="00013705" w:rsidP="001B5B84">
            <w:pPr>
              <w:rPr>
                <w:rFonts w:ascii="Arial" w:hAnsi="Arial" w:cs="Arial"/>
              </w:rPr>
            </w:pPr>
            <w:r w:rsidRPr="009F5DA1">
              <w:rPr>
                <w:rFonts w:ascii="Arial" w:hAnsi="Arial" w:cs="Arial"/>
              </w:rPr>
              <w:t>Univ. Prof. Dr. David Newby</w:t>
            </w:r>
          </w:p>
          <w:p w:rsidR="00013705" w:rsidRPr="009F5DA1" w:rsidRDefault="00013705" w:rsidP="001B5B84">
            <w:pPr>
              <w:rPr>
                <w:rFonts w:ascii="Arial" w:hAnsi="Arial" w:cs="Arial"/>
              </w:rPr>
            </w:pPr>
            <w:r w:rsidRPr="009F5DA1">
              <w:rPr>
                <w:rFonts w:ascii="Arial" w:hAnsi="Arial" w:cs="Arial"/>
              </w:rPr>
              <w:t>Institut f</w:t>
            </w:r>
            <w:r w:rsidR="00E722C8">
              <w:rPr>
                <w:rFonts w:ascii="Arial" w:hAnsi="Arial" w:cs="Arial"/>
              </w:rPr>
              <w:t>ür</w:t>
            </w:r>
            <w:r w:rsidRPr="009F5DA1">
              <w:rPr>
                <w:rFonts w:ascii="Arial" w:hAnsi="Arial" w:cs="Arial"/>
              </w:rPr>
              <w:t xml:space="preserve"> Anglistik</w:t>
            </w:r>
          </w:p>
          <w:p w:rsidR="00013705" w:rsidRPr="009F5DA1" w:rsidRDefault="005E0F2B" w:rsidP="00E72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E722C8">
              <w:rPr>
                <w:rFonts w:ascii="Arial" w:hAnsi="Arial" w:cs="Arial"/>
              </w:rPr>
              <w:t>Universität</w:t>
            </w:r>
            <w:r w:rsidR="00013705" w:rsidRPr="009F5DA1">
              <w:rPr>
                <w:rFonts w:ascii="Arial" w:hAnsi="Arial" w:cs="Arial"/>
              </w:rPr>
              <w:t xml:space="preserve"> Graz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842" w:type="dxa"/>
          </w:tcPr>
          <w:p w:rsidR="00013705" w:rsidRPr="009F5DA1" w:rsidRDefault="00013705" w:rsidP="001B5B84">
            <w:pPr>
              <w:rPr>
                <w:rFonts w:ascii="Arial" w:hAnsi="Arial" w:cs="Arial"/>
                <w:b/>
                <w:noProof/>
                <w:lang w:val="de-AT" w:eastAsia="de-AT"/>
              </w:rPr>
            </w:pPr>
            <w:r w:rsidRPr="009F5DA1">
              <w:rPr>
                <w:rFonts w:ascii="Arial" w:hAnsi="Arial" w:cs="Arial"/>
                <w:b/>
                <w:noProof/>
                <w:lang w:val="de-AT" w:eastAsia="de-AT"/>
              </w:rPr>
              <w:t>20.04.2012</w:t>
            </w:r>
          </w:p>
          <w:p w:rsidR="00013705" w:rsidRPr="009F5DA1" w:rsidRDefault="00013705" w:rsidP="001B5B84">
            <w:pPr>
              <w:rPr>
                <w:rFonts w:ascii="Arial" w:hAnsi="Arial" w:cs="Arial"/>
                <w:b/>
                <w:noProof/>
                <w:lang w:val="de-AT" w:eastAsia="de-AT"/>
              </w:rPr>
            </w:pPr>
          </w:p>
          <w:p w:rsidR="00013705" w:rsidRPr="009F5DA1" w:rsidRDefault="00013705" w:rsidP="001B5B84">
            <w:pPr>
              <w:rPr>
                <w:rFonts w:ascii="Arial" w:hAnsi="Arial" w:cs="Arial"/>
              </w:rPr>
            </w:pPr>
            <w:r w:rsidRPr="009F5DA1">
              <w:rPr>
                <w:rFonts w:ascii="Arial" w:hAnsi="Arial" w:cs="Arial"/>
                <w:noProof/>
                <w:lang w:val="de-AT" w:eastAsia="de-AT"/>
              </w:rPr>
              <w:t>14:30 – 18:00</w:t>
            </w:r>
          </w:p>
        </w:tc>
      </w:tr>
      <w:tr w:rsidR="00013705" w:rsidRPr="00D2584B" w:rsidTr="00FF69AE">
        <w:tc>
          <w:tcPr>
            <w:tcW w:w="4361" w:type="dxa"/>
          </w:tcPr>
          <w:p w:rsidR="00013705" w:rsidRPr="002874E3" w:rsidRDefault="00013705" w:rsidP="001B5B84">
            <w:pPr>
              <w:rPr>
                <w:rFonts w:ascii="Arial" w:hAnsi="Arial" w:cs="Arial"/>
                <w:lang w:val="de-AT"/>
              </w:rPr>
            </w:pPr>
            <w:r w:rsidRPr="002874E3">
              <w:rPr>
                <w:rFonts w:ascii="Arial" w:hAnsi="Arial" w:cs="Arial"/>
                <w:lang w:val="de-AT"/>
              </w:rPr>
              <w:t>Warum merk‘ ich mir das nicht? Signifikanz im Fremdsprachenunterricht</w:t>
            </w:r>
          </w:p>
        </w:tc>
        <w:tc>
          <w:tcPr>
            <w:tcW w:w="4111" w:type="dxa"/>
          </w:tcPr>
          <w:p w:rsidR="00013705" w:rsidRPr="009F5DA1" w:rsidRDefault="00013705" w:rsidP="001B5B84">
            <w:pPr>
              <w:rPr>
                <w:rFonts w:ascii="Arial" w:hAnsi="Arial" w:cs="Arial"/>
                <w:lang w:val="de-AT"/>
              </w:rPr>
            </w:pPr>
            <w:r w:rsidRPr="009F5DA1">
              <w:rPr>
                <w:rFonts w:ascii="Arial" w:hAnsi="Arial" w:cs="Arial"/>
                <w:lang w:val="de-AT"/>
              </w:rPr>
              <w:t>Dr. Wilfried Krenn</w:t>
            </w:r>
          </w:p>
          <w:p w:rsidR="005E0F2B" w:rsidRDefault="00013705" w:rsidP="004F2AEA">
            <w:pPr>
              <w:rPr>
                <w:rFonts w:ascii="Arial" w:hAnsi="Arial" w:cs="Arial"/>
                <w:lang w:val="de-AT"/>
              </w:rPr>
            </w:pPr>
            <w:r w:rsidRPr="009F5DA1">
              <w:rPr>
                <w:rFonts w:ascii="Arial" w:hAnsi="Arial" w:cs="Arial"/>
                <w:lang w:val="de-AT"/>
              </w:rPr>
              <w:t xml:space="preserve">Institut. </w:t>
            </w:r>
            <w:r w:rsidR="004F2AEA">
              <w:rPr>
                <w:rFonts w:ascii="Arial" w:hAnsi="Arial" w:cs="Arial"/>
              </w:rPr>
              <w:t>f</w:t>
            </w:r>
            <w:r w:rsidR="00E722C8">
              <w:rPr>
                <w:rFonts w:ascii="Arial" w:hAnsi="Arial" w:cs="Arial"/>
              </w:rPr>
              <w:t>ür</w:t>
            </w:r>
            <w:r w:rsidRPr="009F5DA1">
              <w:rPr>
                <w:rFonts w:ascii="Arial" w:hAnsi="Arial" w:cs="Arial"/>
              </w:rPr>
              <w:t xml:space="preserve"> Germanistik und Vorstudienlehrgang</w:t>
            </w:r>
            <w:r w:rsidR="005E0F2B" w:rsidRPr="009F5DA1">
              <w:rPr>
                <w:rFonts w:ascii="Arial" w:hAnsi="Arial" w:cs="Arial"/>
                <w:lang w:val="de-AT"/>
              </w:rPr>
              <w:t xml:space="preserve"> </w:t>
            </w:r>
          </w:p>
          <w:p w:rsidR="00013705" w:rsidRPr="009F5DA1" w:rsidRDefault="005E0F2B" w:rsidP="00E72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de-AT"/>
              </w:rPr>
              <w:t>(</w:t>
            </w:r>
            <w:r w:rsidR="00E722C8">
              <w:rPr>
                <w:rFonts w:ascii="Arial" w:hAnsi="Arial" w:cs="Arial"/>
                <w:lang w:val="de-AT"/>
              </w:rPr>
              <w:t>Universität</w:t>
            </w:r>
            <w:r w:rsidRPr="009F5DA1">
              <w:rPr>
                <w:rFonts w:ascii="Arial" w:hAnsi="Arial" w:cs="Arial"/>
                <w:lang w:val="de-AT"/>
              </w:rPr>
              <w:t xml:space="preserve"> Graz</w:t>
            </w:r>
            <w:r>
              <w:rPr>
                <w:rFonts w:ascii="Arial" w:hAnsi="Arial" w:cs="Arial"/>
                <w:lang w:val="de-AT"/>
              </w:rPr>
              <w:t>)</w:t>
            </w:r>
          </w:p>
        </w:tc>
        <w:tc>
          <w:tcPr>
            <w:tcW w:w="1842" w:type="dxa"/>
          </w:tcPr>
          <w:p w:rsidR="00013705" w:rsidRDefault="00013705" w:rsidP="001B5B84">
            <w:pPr>
              <w:rPr>
                <w:rFonts w:ascii="Arial" w:hAnsi="Arial" w:cs="Arial"/>
                <w:b/>
                <w:noProof/>
              </w:rPr>
            </w:pPr>
            <w:r w:rsidRPr="009F5DA1">
              <w:rPr>
                <w:rFonts w:ascii="Arial" w:hAnsi="Arial" w:cs="Arial"/>
                <w:b/>
                <w:noProof/>
              </w:rPr>
              <w:t xml:space="preserve"> 16.3. 2012</w:t>
            </w:r>
          </w:p>
          <w:p w:rsidR="002874E3" w:rsidRPr="009F5DA1" w:rsidRDefault="002874E3" w:rsidP="001B5B84">
            <w:pPr>
              <w:rPr>
                <w:rFonts w:ascii="Arial" w:hAnsi="Arial" w:cs="Arial"/>
                <w:b/>
                <w:noProof/>
              </w:rPr>
            </w:pPr>
          </w:p>
          <w:p w:rsidR="00013705" w:rsidRPr="009F5DA1" w:rsidRDefault="00013705" w:rsidP="001B5B84">
            <w:pPr>
              <w:rPr>
                <w:rFonts w:ascii="Arial" w:hAnsi="Arial" w:cs="Arial"/>
              </w:rPr>
            </w:pPr>
            <w:r w:rsidRPr="009F5DA1">
              <w:rPr>
                <w:rFonts w:ascii="Arial" w:hAnsi="Arial" w:cs="Arial"/>
                <w:noProof/>
              </w:rPr>
              <w:t>14:30 – 16:00</w:t>
            </w:r>
          </w:p>
        </w:tc>
      </w:tr>
      <w:tr w:rsidR="00013705" w:rsidRPr="00475BCD" w:rsidTr="00FF69AE">
        <w:tc>
          <w:tcPr>
            <w:tcW w:w="4361" w:type="dxa"/>
          </w:tcPr>
          <w:p w:rsidR="00013705" w:rsidRPr="004F2AEA" w:rsidRDefault="00013705" w:rsidP="001B5B84">
            <w:pPr>
              <w:rPr>
                <w:rFonts w:ascii="Arial" w:hAnsi="Arial" w:cs="Arial"/>
                <w:lang w:val="en-GB"/>
              </w:rPr>
            </w:pPr>
            <w:r w:rsidRPr="002874E3">
              <w:rPr>
                <w:rFonts w:ascii="Arial" w:hAnsi="Arial" w:cs="Arial"/>
                <w:lang w:val="en-US"/>
              </w:rPr>
              <w:t xml:space="preserve">Self-concepts and mindsets: </w:t>
            </w:r>
            <w:r w:rsidRPr="002874E3">
              <w:rPr>
                <w:rFonts w:ascii="Arial" w:hAnsi="Arial" w:cs="Arial"/>
                <w:lang w:val="en-GB"/>
              </w:rPr>
              <w:t>Individual foundations of language learning success</w:t>
            </w:r>
          </w:p>
        </w:tc>
        <w:tc>
          <w:tcPr>
            <w:tcW w:w="4111" w:type="dxa"/>
          </w:tcPr>
          <w:p w:rsidR="00013705" w:rsidRPr="00E90C51" w:rsidRDefault="00013705" w:rsidP="001B5B84">
            <w:pPr>
              <w:rPr>
                <w:rFonts w:ascii="Arial" w:hAnsi="Arial" w:cs="Arial"/>
                <w:lang w:val="de-AT"/>
              </w:rPr>
            </w:pPr>
            <w:r w:rsidRPr="00E90C51">
              <w:rPr>
                <w:rFonts w:ascii="Arial" w:hAnsi="Arial" w:cs="Arial"/>
                <w:lang w:val="de-AT"/>
              </w:rPr>
              <w:t>Dr. Sarah Mercer</w:t>
            </w:r>
          </w:p>
          <w:p w:rsidR="00C87122" w:rsidRDefault="00FD5409" w:rsidP="00E722C8">
            <w:pPr>
              <w:rPr>
                <w:rFonts w:ascii="Arial" w:hAnsi="Arial" w:cs="Arial"/>
                <w:lang w:val="de-AT"/>
              </w:rPr>
            </w:pPr>
            <w:r w:rsidRPr="00E90C51">
              <w:rPr>
                <w:rFonts w:ascii="Arial" w:hAnsi="Arial" w:cs="Arial"/>
                <w:lang w:val="de-AT"/>
              </w:rPr>
              <w:t>Institut f. Anglistik</w:t>
            </w:r>
          </w:p>
          <w:p w:rsidR="00013705" w:rsidRPr="00E90C51" w:rsidRDefault="005E0F2B" w:rsidP="00E722C8">
            <w:pPr>
              <w:rPr>
                <w:rFonts w:ascii="Arial" w:hAnsi="Arial" w:cs="Arial"/>
                <w:lang w:val="de-AT"/>
              </w:rPr>
            </w:pPr>
            <w:r w:rsidRPr="00E90C51">
              <w:rPr>
                <w:rFonts w:ascii="Arial" w:hAnsi="Arial" w:cs="Arial"/>
                <w:lang w:val="de-AT"/>
              </w:rPr>
              <w:t>(</w:t>
            </w:r>
            <w:r w:rsidR="00E722C8" w:rsidRPr="00E90C51">
              <w:rPr>
                <w:rFonts w:ascii="Arial" w:hAnsi="Arial" w:cs="Arial"/>
                <w:lang w:val="de-AT"/>
              </w:rPr>
              <w:t>Universität</w:t>
            </w:r>
            <w:r w:rsidR="00013705" w:rsidRPr="00E90C51">
              <w:rPr>
                <w:rFonts w:ascii="Arial" w:hAnsi="Arial" w:cs="Arial"/>
                <w:lang w:val="de-AT"/>
              </w:rPr>
              <w:t xml:space="preserve"> Graz</w:t>
            </w:r>
            <w:r w:rsidRPr="00E90C51">
              <w:rPr>
                <w:rFonts w:ascii="Arial" w:hAnsi="Arial" w:cs="Arial"/>
                <w:lang w:val="de-AT"/>
              </w:rPr>
              <w:t>)</w:t>
            </w:r>
          </w:p>
        </w:tc>
        <w:tc>
          <w:tcPr>
            <w:tcW w:w="1842" w:type="dxa"/>
          </w:tcPr>
          <w:p w:rsidR="00013705" w:rsidRDefault="002874E3" w:rsidP="001B5B84">
            <w:pPr>
              <w:rPr>
                <w:rFonts w:ascii="Arial" w:hAnsi="Arial" w:cs="Arial"/>
                <w:b/>
                <w:lang w:val="de-AT"/>
              </w:rPr>
            </w:pPr>
            <w:r>
              <w:rPr>
                <w:rFonts w:ascii="Arial" w:hAnsi="Arial" w:cs="Arial"/>
                <w:b/>
                <w:lang w:val="de-AT"/>
              </w:rPr>
              <w:t>24</w:t>
            </w:r>
            <w:r w:rsidR="00013705" w:rsidRPr="009F5DA1">
              <w:rPr>
                <w:rFonts w:ascii="Arial" w:hAnsi="Arial" w:cs="Arial"/>
                <w:b/>
                <w:lang w:val="de-AT"/>
              </w:rPr>
              <w:t>.0</w:t>
            </w:r>
            <w:r>
              <w:rPr>
                <w:rFonts w:ascii="Arial" w:hAnsi="Arial" w:cs="Arial"/>
                <w:b/>
                <w:lang w:val="de-AT"/>
              </w:rPr>
              <w:t>5</w:t>
            </w:r>
            <w:r w:rsidR="00013705" w:rsidRPr="009F5DA1">
              <w:rPr>
                <w:rFonts w:ascii="Arial" w:hAnsi="Arial" w:cs="Arial"/>
                <w:b/>
                <w:lang w:val="de-AT"/>
              </w:rPr>
              <w:t>.</w:t>
            </w:r>
            <w:r>
              <w:rPr>
                <w:rFonts w:ascii="Arial" w:hAnsi="Arial" w:cs="Arial"/>
                <w:b/>
                <w:lang w:val="de-AT"/>
              </w:rPr>
              <w:t xml:space="preserve"> </w:t>
            </w:r>
            <w:r w:rsidR="00013705" w:rsidRPr="009F5DA1">
              <w:rPr>
                <w:rFonts w:ascii="Arial" w:hAnsi="Arial" w:cs="Arial"/>
                <w:b/>
                <w:lang w:val="de-AT"/>
              </w:rPr>
              <w:t>2012</w:t>
            </w:r>
          </w:p>
          <w:p w:rsidR="00013705" w:rsidRPr="009F5DA1" w:rsidRDefault="00013705" w:rsidP="002874E3">
            <w:pPr>
              <w:rPr>
                <w:rFonts w:ascii="Arial" w:hAnsi="Arial" w:cs="Arial"/>
                <w:lang w:val="de-AT"/>
              </w:rPr>
            </w:pPr>
            <w:r w:rsidRPr="009F5DA1">
              <w:rPr>
                <w:rFonts w:ascii="Arial" w:hAnsi="Arial" w:cs="Arial"/>
                <w:lang w:val="de-AT"/>
              </w:rPr>
              <w:t>1</w:t>
            </w:r>
            <w:r w:rsidR="002874E3">
              <w:rPr>
                <w:rFonts w:ascii="Arial" w:hAnsi="Arial" w:cs="Arial"/>
                <w:lang w:val="de-AT"/>
              </w:rPr>
              <w:t>6</w:t>
            </w:r>
            <w:r w:rsidRPr="009F5DA1">
              <w:rPr>
                <w:rFonts w:ascii="Arial" w:hAnsi="Arial" w:cs="Arial"/>
                <w:lang w:val="de-AT"/>
              </w:rPr>
              <w:t>:</w:t>
            </w:r>
            <w:r w:rsidR="002874E3">
              <w:rPr>
                <w:rFonts w:ascii="Arial" w:hAnsi="Arial" w:cs="Arial"/>
                <w:lang w:val="de-AT"/>
              </w:rPr>
              <w:t>0</w:t>
            </w:r>
            <w:r w:rsidRPr="009F5DA1">
              <w:rPr>
                <w:rFonts w:ascii="Arial" w:hAnsi="Arial" w:cs="Arial"/>
                <w:lang w:val="de-AT"/>
              </w:rPr>
              <w:t>0 – 1</w:t>
            </w:r>
            <w:r w:rsidR="002874E3">
              <w:rPr>
                <w:rFonts w:ascii="Arial" w:hAnsi="Arial" w:cs="Arial"/>
                <w:lang w:val="de-AT"/>
              </w:rPr>
              <w:t>8</w:t>
            </w:r>
            <w:r w:rsidRPr="009F5DA1">
              <w:rPr>
                <w:rFonts w:ascii="Arial" w:hAnsi="Arial" w:cs="Arial"/>
                <w:lang w:val="de-AT"/>
              </w:rPr>
              <w:t>:00</w:t>
            </w:r>
          </w:p>
        </w:tc>
      </w:tr>
      <w:tr w:rsidR="00013705" w:rsidRPr="00475BCD" w:rsidTr="00FF69AE">
        <w:tc>
          <w:tcPr>
            <w:tcW w:w="4361" w:type="dxa"/>
            <w:shd w:val="clear" w:color="auto" w:fill="EEECE1"/>
          </w:tcPr>
          <w:p w:rsidR="00013705" w:rsidRPr="005E0F2B" w:rsidRDefault="00013705" w:rsidP="001B5B84">
            <w:pPr>
              <w:rPr>
                <w:rFonts w:ascii="Arial" w:hAnsi="Arial" w:cs="Arial"/>
              </w:rPr>
            </w:pPr>
            <w:r w:rsidRPr="005E0F2B">
              <w:rPr>
                <w:rFonts w:ascii="Arial" w:hAnsi="Arial" w:cs="Arial"/>
                <w:b/>
              </w:rPr>
              <w:t>Abschlussveranstaltungen</w:t>
            </w:r>
          </w:p>
        </w:tc>
        <w:tc>
          <w:tcPr>
            <w:tcW w:w="4111" w:type="dxa"/>
            <w:shd w:val="clear" w:color="auto" w:fill="EEECE1"/>
          </w:tcPr>
          <w:p w:rsidR="00013705" w:rsidRPr="009F5DA1" w:rsidRDefault="00013705" w:rsidP="001B5B84">
            <w:pPr>
              <w:rPr>
                <w:rStyle w:val="bold"/>
              </w:rPr>
            </w:pPr>
          </w:p>
        </w:tc>
        <w:tc>
          <w:tcPr>
            <w:tcW w:w="1842" w:type="dxa"/>
            <w:shd w:val="clear" w:color="auto" w:fill="EEECE1"/>
          </w:tcPr>
          <w:p w:rsidR="00013705" w:rsidRPr="009F5DA1" w:rsidRDefault="00013705" w:rsidP="001B5B84">
            <w:pPr>
              <w:rPr>
                <w:rFonts w:ascii="Arial" w:hAnsi="Arial" w:cs="Arial"/>
              </w:rPr>
            </w:pPr>
          </w:p>
        </w:tc>
      </w:tr>
      <w:tr w:rsidR="00013705" w:rsidRPr="001D5EDA" w:rsidTr="00FF69AE">
        <w:tc>
          <w:tcPr>
            <w:tcW w:w="4361" w:type="dxa"/>
          </w:tcPr>
          <w:p w:rsidR="00013705" w:rsidRPr="002874E3" w:rsidRDefault="00013705" w:rsidP="001B5B84">
            <w:pPr>
              <w:rPr>
                <w:rFonts w:ascii="Arial" w:hAnsi="Arial" w:cs="Arial"/>
              </w:rPr>
            </w:pPr>
            <w:r w:rsidRPr="002874E3">
              <w:rPr>
                <w:rFonts w:ascii="Arial" w:hAnsi="Arial" w:cs="Arial"/>
              </w:rPr>
              <w:t>ÖGSD Tagung:</w:t>
            </w:r>
          </w:p>
          <w:p w:rsidR="00013705" w:rsidRPr="002874E3" w:rsidRDefault="002874E3" w:rsidP="001B5B84">
            <w:pPr>
              <w:rPr>
                <w:rFonts w:ascii="Arial" w:hAnsi="Arial" w:cs="Arial"/>
              </w:rPr>
            </w:pPr>
            <w:r w:rsidRPr="002874E3">
              <w:rPr>
                <w:rFonts w:ascii="Arial" w:hAnsi="Arial" w:cs="Arial"/>
              </w:rPr>
              <w:t>Gehirngerechter Fremdsprachenunterricht</w:t>
            </w:r>
          </w:p>
        </w:tc>
        <w:tc>
          <w:tcPr>
            <w:tcW w:w="4111" w:type="dxa"/>
          </w:tcPr>
          <w:p w:rsidR="00013705" w:rsidRPr="009F5DA1" w:rsidRDefault="00013705" w:rsidP="001B5B84">
            <w:pPr>
              <w:rPr>
                <w:rStyle w:val="bold"/>
              </w:rPr>
            </w:pPr>
          </w:p>
        </w:tc>
        <w:tc>
          <w:tcPr>
            <w:tcW w:w="1842" w:type="dxa"/>
          </w:tcPr>
          <w:p w:rsidR="00013705" w:rsidRPr="009F5DA1" w:rsidRDefault="00013705" w:rsidP="001B5B84">
            <w:pPr>
              <w:rPr>
                <w:rFonts w:ascii="Arial" w:hAnsi="Arial" w:cs="Arial"/>
              </w:rPr>
            </w:pPr>
            <w:r w:rsidRPr="009F5DA1">
              <w:rPr>
                <w:rFonts w:ascii="Arial" w:hAnsi="Arial" w:cs="Arial"/>
              </w:rPr>
              <w:t>Geplant Juni 2012</w:t>
            </w:r>
          </w:p>
        </w:tc>
      </w:tr>
      <w:tr w:rsidR="00013705" w:rsidRPr="00BB3263" w:rsidTr="00FF69AE">
        <w:tc>
          <w:tcPr>
            <w:tcW w:w="4361" w:type="dxa"/>
          </w:tcPr>
          <w:p w:rsidR="00013705" w:rsidRPr="002874E3" w:rsidRDefault="00013705" w:rsidP="001B5B84">
            <w:pPr>
              <w:tabs>
                <w:tab w:val="left" w:pos="1095"/>
              </w:tabs>
              <w:rPr>
                <w:rFonts w:ascii="Arial" w:hAnsi="Arial" w:cs="Arial"/>
              </w:rPr>
            </w:pPr>
            <w:r w:rsidRPr="002874E3">
              <w:rPr>
                <w:rFonts w:ascii="Arial" w:hAnsi="Arial" w:cs="Arial"/>
              </w:rPr>
              <w:t>Publikation zur Vortragsreihe</w:t>
            </w:r>
          </w:p>
        </w:tc>
        <w:tc>
          <w:tcPr>
            <w:tcW w:w="4111" w:type="dxa"/>
          </w:tcPr>
          <w:p w:rsidR="00013705" w:rsidRPr="009F5DA1" w:rsidRDefault="00013705" w:rsidP="001B5B84">
            <w:pPr>
              <w:rPr>
                <w:rStyle w:val="bold"/>
              </w:rPr>
            </w:pPr>
          </w:p>
        </w:tc>
        <w:tc>
          <w:tcPr>
            <w:tcW w:w="1842" w:type="dxa"/>
          </w:tcPr>
          <w:p w:rsidR="00013705" w:rsidRPr="009F5DA1" w:rsidRDefault="00013705" w:rsidP="002874E3">
            <w:pPr>
              <w:rPr>
                <w:rFonts w:ascii="Arial" w:hAnsi="Arial" w:cs="Arial"/>
              </w:rPr>
            </w:pPr>
            <w:r w:rsidRPr="009F5DA1">
              <w:rPr>
                <w:rFonts w:ascii="Arial" w:hAnsi="Arial" w:cs="Arial"/>
              </w:rPr>
              <w:t>Geplant für 2012/13</w:t>
            </w:r>
          </w:p>
        </w:tc>
      </w:tr>
    </w:tbl>
    <w:p w:rsidR="00D67A63" w:rsidRPr="00A9088B" w:rsidRDefault="00D67A63" w:rsidP="00A9088B"/>
    <w:sectPr w:rsidR="00D67A63" w:rsidRPr="00A9088B" w:rsidSect="00527349">
      <w:headerReference w:type="default" r:id="rId9"/>
      <w:footerReference w:type="default" r:id="rId10"/>
      <w:pgSz w:w="11906" w:h="16838"/>
      <w:pgMar w:top="2336" w:right="1418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895" w:rsidRDefault="00A53895">
      <w:pPr>
        <w:pStyle w:val="Standa"/>
      </w:pPr>
      <w:r>
        <w:separator/>
      </w:r>
    </w:p>
  </w:endnote>
  <w:endnote w:type="continuationSeparator" w:id="0">
    <w:p w:rsidR="00A53895" w:rsidRDefault="00A53895">
      <w:pPr>
        <w:pStyle w:val="Stand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etterOMatic!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A27" w:rsidRDefault="005411EC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175895</wp:posOffset>
          </wp:positionH>
          <wp:positionV relativeFrom="paragraph">
            <wp:posOffset>-222885</wp:posOffset>
          </wp:positionV>
          <wp:extent cx="962025" cy="48577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1466850</wp:posOffset>
          </wp:positionH>
          <wp:positionV relativeFrom="paragraph">
            <wp:posOffset>-258445</wp:posOffset>
          </wp:positionV>
          <wp:extent cx="565150" cy="640715"/>
          <wp:effectExtent l="0" t="0" r="0" b="0"/>
          <wp:wrapTight wrapText="bothSides">
            <wp:wrapPolygon edited="0">
              <wp:start x="0" y="0"/>
              <wp:lineTo x="0" y="21193"/>
              <wp:lineTo x="21115" y="21193"/>
              <wp:lineTo x="21115" y="0"/>
              <wp:lineTo x="0" y="0"/>
            </wp:wrapPolygon>
          </wp:wrapTight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2659380</wp:posOffset>
          </wp:positionH>
          <wp:positionV relativeFrom="paragraph">
            <wp:posOffset>-266700</wp:posOffset>
          </wp:positionV>
          <wp:extent cx="857250" cy="535940"/>
          <wp:effectExtent l="0" t="0" r="0" b="0"/>
          <wp:wrapTight wrapText="bothSides">
            <wp:wrapPolygon edited="0">
              <wp:start x="0" y="0"/>
              <wp:lineTo x="0" y="20730"/>
              <wp:lineTo x="21120" y="20730"/>
              <wp:lineTo x="21120" y="0"/>
              <wp:lineTo x="0" y="0"/>
            </wp:wrapPolygon>
          </wp:wrapTight>
          <wp:docPr id="5" name="Picture 8" descr="FNF_Logo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NF_Logo_klei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4227830</wp:posOffset>
          </wp:positionH>
          <wp:positionV relativeFrom="paragraph">
            <wp:posOffset>95250</wp:posOffset>
          </wp:positionV>
          <wp:extent cx="1606550" cy="157480"/>
          <wp:effectExtent l="0" t="0" r="0" b="0"/>
          <wp:wrapTight wrapText="bothSides">
            <wp:wrapPolygon edited="0">
              <wp:start x="0" y="0"/>
              <wp:lineTo x="0" y="18290"/>
              <wp:lineTo x="21258" y="18290"/>
              <wp:lineTo x="21258" y="0"/>
              <wp:lineTo x="0" y="0"/>
            </wp:wrapPolygon>
          </wp:wrapTight>
          <wp:docPr id="4" name="Bild 14" descr="Zur Startse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4" descr="Zur Startseite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4227830</wp:posOffset>
          </wp:positionH>
          <wp:positionV relativeFrom="paragraph">
            <wp:posOffset>-265430</wp:posOffset>
          </wp:positionV>
          <wp:extent cx="790575" cy="384175"/>
          <wp:effectExtent l="0" t="0" r="0" b="0"/>
          <wp:wrapTight wrapText="bothSides">
            <wp:wrapPolygon edited="0">
              <wp:start x="0" y="0"/>
              <wp:lineTo x="0" y="20350"/>
              <wp:lineTo x="21340" y="20350"/>
              <wp:lineTo x="21340" y="0"/>
              <wp:lineTo x="0" y="0"/>
            </wp:wrapPolygon>
          </wp:wrapTight>
          <wp:docPr id="3" name="Picture 9" descr="Logo_L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LSR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3A27" w:rsidRPr="002046F0" w:rsidRDefault="003D6DE5" w:rsidP="003D6DE5">
    <w:pPr>
      <w:pStyle w:val="Footer"/>
      <w:tabs>
        <w:tab w:val="clear" w:pos="4536"/>
        <w:tab w:val="clear" w:pos="9072"/>
        <w:tab w:val="left" w:pos="2220"/>
      </w:tabs>
      <w:rPr>
        <w:sz w:val="16"/>
        <w:szCs w:val="16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895" w:rsidRDefault="00A53895">
      <w:pPr>
        <w:pStyle w:val="Standa"/>
      </w:pPr>
      <w:r>
        <w:separator/>
      </w:r>
    </w:p>
  </w:footnote>
  <w:footnote w:type="continuationSeparator" w:id="0">
    <w:p w:rsidR="00A53895" w:rsidRDefault="00A53895">
      <w:pPr>
        <w:pStyle w:val="Stand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F3B" w:rsidRDefault="005411EC">
    <w:pPr>
      <w:pStyle w:val="Kopfze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5589905</wp:posOffset>
          </wp:positionH>
          <wp:positionV relativeFrom="paragraph">
            <wp:posOffset>45720</wp:posOffset>
          </wp:positionV>
          <wp:extent cx="838200" cy="723900"/>
          <wp:effectExtent l="0" t="0" r="0" b="0"/>
          <wp:wrapTight wrapText="bothSides">
            <wp:wrapPolygon edited="0">
              <wp:start x="0" y="0"/>
              <wp:lineTo x="0" y="21032"/>
              <wp:lineTo x="21109" y="21032"/>
              <wp:lineTo x="21109" y="0"/>
              <wp:lineTo x="0" y="0"/>
            </wp:wrapPolygon>
          </wp:wrapTight>
          <wp:docPr id="8" name="Picture 3" descr="grafaaww_logo_uni_graz_ohneschriftzug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faaww_logo_uni_graz_ohneschriftzug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inline distT="0" distB="0" distL="0" distR="0">
          <wp:extent cx="1129665" cy="720725"/>
          <wp:effectExtent l="0" t="0" r="0" b="0"/>
          <wp:docPr id="1" name="Picture 1" descr="fdz_logo_NEU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dz_logo_NEU_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7F3B" w:rsidRDefault="005411EC">
    <w:pPr>
      <w:pStyle w:val="Kopfze"/>
    </w:pPr>
    <w:r>
      <w:rPr>
        <w:noProof/>
        <w:lang w:val="en-US" w:eastAsia="en-US"/>
      </w:rPr>
      <w:drawing>
        <wp:inline distT="0" distB="0" distL="0" distR="0">
          <wp:extent cx="5744845" cy="21590"/>
          <wp:effectExtent l="0" t="0" r="0" b="0"/>
          <wp:docPr id="2" name="Bild 2" descr="Qu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Que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845" cy="21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0E78"/>
    <w:multiLevelType w:val="hybridMultilevel"/>
    <w:tmpl w:val="6B087D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12CA0"/>
    <w:multiLevelType w:val="hybridMultilevel"/>
    <w:tmpl w:val="80222884"/>
    <w:lvl w:ilvl="0" w:tplc="B45A53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870E2"/>
    <w:multiLevelType w:val="hybridMultilevel"/>
    <w:tmpl w:val="AA7A8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51D74"/>
    <w:multiLevelType w:val="hybridMultilevel"/>
    <w:tmpl w:val="2F4A77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0377E8"/>
    <w:multiLevelType w:val="hybridMultilevel"/>
    <w:tmpl w:val="922063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443BF5"/>
    <w:multiLevelType w:val="hybridMultilevel"/>
    <w:tmpl w:val="498A962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22A"/>
    <w:rsid w:val="00013705"/>
    <w:rsid w:val="000E621C"/>
    <w:rsid w:val="0010252D"/>
    <w:rsid w:val="0011438F"/>
    <w:rsid w:val="00161BD3"/>
    <w:rsid w:val="0016272A"/>
    <w:rsid w:val="001808EF"/>
    <w:rsid w:val="001B5B84"/>
    <w:rsid w:val="001D162F"/>
    <w:rsid w:val="001F2BBE"/>
    <w:rsid w:val="002046F0"/>
    <w:rsid w:val="00267AAC"/>
    <w:rsid w:val="002810F6"/>
    <w:rsid w:val="002874E3"/>
    <w:rsid w:val="002B61B2"/>
    <w:rsid w:val="002E3A27"/>
    <w:rsid w:val="00304FF5"/>
    <w:rsid w:val="003854A1"/>
    <w:rsid w:val="003B1B95"/>
    <w:rsid w:val="003D6DE5"/>
    <w:rsid w:val="004114AD"/>
    <w:rsid w:val="00417A1C"/>
    <w:rsid w:val="00421E55"/>
    <w:rsid w:val="00426B04"/>
    <w:rsid w:val="00445742"/>
    <w:rsid w:val="004B37A3"/>
    <w:rsid w:val="004E113C"/>
    <w:rsid w:val="004E5D6E"/>
    <w:rsid w:val="004F2AEA"/>
    <w:rsid w:val="00511012"/>
    <w:rsid w:val="00527349"/>
    <w:rsid w:val="005411EC"/>
    <w:rsid w:val="00566F0D"/>
    <w:rsid w:val="0058704D"/>
    <w:rsid w:val="005B13B2"/>
    <w:rsid w:val="005C7745"/>
    <w:rsid w:val="005E0F2B"/>
    <w:rsid w:val="005F79F5"/>
    <w:rsid w:val="006303C1"/>
    <w:rsid w:val="006652D9"/>
    <w:rsid w:val="00666662"/>
    <w:rsid w:val="00675FA1"/>
    <w:rsid w:val="006849BD"/>
    <w:rsid w:val="006A3552"/>
    <w:rsid w:val="006D3B5E"/>
    <w:rsid w:val="00711DC2"/>
    <w:rsid w:val="00717438"/>
    <w:rsid w:val="0075752E"/>
    <w:rsid w:val="00783A37"/>
    <w:rsid w:val="0079441B"/>
    <w:rsid w:val="007C029F"/>
    <w:rsid w:val="007E4653"/>
    <w:rsid w:val="008240F1"/>
    <w:rsid w:val="00857B61"/>
    <w:rsid w:val="00866B4B"/>
    <w:rsid w:val="008E00A5"/>
    <w:rsid w:val="00981196"/>
    <w:rsid w:val="009B0849"/>
    <w:rsid w:val="009C05CC"/>
    <w:rsid w:val="009F5DA1"/>
    <w:rsid w:val="00A15264"/>
    <w:rsid w:val="00A53895"/>
    <w:rsid w:val="00A57E86"/>
    <w:rsid w:val="00A60904"/>
    <w:rsid w:val="00A9088B"/>
    <w:rsid w:val="00AA018D"/>
    <w:rsid w:val="00AA5464"/>
    <w:rsid w:val="00B65CE8"/>
    <w:rsid w:val="00B730E9"/>
    <w:rsid w:val="00BB1C3C"/>
    <w:rsid w:val="00BC14A3"/>
    <w:rsid w:val="00BE1723"/>
    <w:rsid w:val="00C01EFE"/>
    <w:rsid w:val="00C0312D"/>
    <w:rsid w:val="00C070B5"/>
    <w:rsid w:val="00C623D4"/>
    <w:rsid w:val="00C87122"/>
    <w:rsid w:val="00C9522A"/>
    <w:rsid w:val="00C977BF"/>
    <w:rsid w:val="00CB36F6"/>
    <w:rsid w:val="00CC013D"/>
    <w:rsid w:val="00D02A84"/>
    <w:rsid w:val="00D530DD"/>
    <w:rsid w:val="00D67A63"/>
    <w:rsid w:val="00D82031"/>
    <w:rsid w:val="00E722C8"/>
    <w:rsid w:val="00E75396"/>
    <w:rsid w:val="00E90C51"/>
    <w:rsid w:val="00ED7F3B"/>
    <w:rsid w:val="00EE6992"/>
    <w:rsid w:val="00F17EE1"/>
    <w:rsid w:val="00F4550D"/>
    <w:rsid w:val="00F91082"/>
    <w:rsid w:val="00F97E21"/>
    <w:rsid w:val="00FD1E7B"/>
    <w:rsid w:val="00FD5409"/>
    <w:rsid w:val="00FE66C5"/>
    <w:rsid w:val="00FF3C93"/>
    <w:rsid w:val="00FF69A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C3C"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7A63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">
    <w:name w:val="Standa"/>
    <w:uiPriority w:val="99"/>
    <w:rsid w:val="0010252D"/>
    <w:rPr>
      <w:sz w:val="24"/>
      <w:szCs w:val="24"/>
      <w:lang w:val="de-DE" w:eastAsia="de-DE"/>
    </w:rPr>
  </w:style>
  <w:style w:type="character" w:customStyle="1" w:styleId="Absatz-Standardschrift">
    <w:name w:val="Absatz-Standardschrift"/>
    <w:uiPriority w:val="99"/>
    <w:semiHidden/>
    <w:rsid w:val="00BB1C3C"/>
  </w:style>
  <w:style w:type="table" w:customStyle="1" w:styleId="NormaleTabe">
    <w:name w:val="Normale Tabe"/>
    <w:uiPriority w:val="99"/>
    <w:semiHidden/>
    <w:rsid w:val="00BB1C3C"/>
    <w:rPr>
      <w:lang w:val="de-D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opfze">
    <w:name w:val="Kopfze"/>
    <w:basedOn w:val="Standa"/>
    <w:uiPriority w:val="99"/>
    <w:rsid w:val="00C9522A"/>
    <w:pPr>
      <w:tabs>
        <w:tab w:val="center" w:pos="4536"/>
        <w:tab w:val="right" w:pos="9072"/>
      </w:tabs>
    </w:pPr>
  </w:style>
  <w:style w:type="paragraph" w:customStyle="1" w:styleId="Fuzei">
    <w:name w:val="Fu§zei"/>
    <w:basedOn w:val="Standa"/>
    <w:uiPriority w:val="99"/>
    <w:rsid w:val="00C9522A"/>
    <w:pPr>
      <w:tabs>
        <w:tab w:val="center" w:pos="4536"/>
        <w:tab w:val="right" w:pos="9072"/>
      </w:tabs>
    </w:pPr>
  </w:style>
  <w:style w:type="paragraph" w:styleId="ListParagraph">
    <w:name w:val="List Paragraph"/>
    <w:basedOn w:val="Standa"/>
    <w:uiPriority w:val="99"/>
    <w:qFormat/>
    <w:rsid w:val="006D3B5E"/>
    <w:pPr>
      <w:ind w:left="708"/>
    </w:pPr>
  </w:style>
  <w:style w:type="character" w:styleId="Hyperlink">
    <w:name w:val="Hyperlink"/>
    <w:uiPriority w:val="99"/>
    <w:rsid w:val="0066666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E00A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222EB"/>
    <w:rPr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rsid w:val="008E00A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222EB"/>
    <w:rPr>
      <w:sz w:val="24"/>
      <w:szCs w:val="24"/>
      <w:lang w:eastAsia="de-DE"/>
    </w:rPr>
  </w:style>
  <w:style w:type="character" w:customStyle="1" w:styleId="Heading1Char">
    <w:name w:val="Heading 1 Char"/>
    <w:link w:val="Heading1"/>
    <w:uiPriority w:val="99"/>
    <w:rsid w:val="00D67A63"/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table" w:styleId="TableGrid">
    <w:name w:val="Table Grid"/>
    <w:basedOn w:val="TableNormal"/>
    <w:uiPriority w:val="99"/>
    <w:rsid w:val="009F5DA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">
    <w:name w:val="l"/>
    <w:uiPriority w:val="99"/>
    <w:rsid w:val="009F5DA1"/>
    <w:rPr>
      <w:rFonts w:cs="Times New Roman"/>
    </w:rPr>
  </w:style>
  <w:style w:type="character" w:customStyle="1" w:styleId="bold">
    <w:name w:val="bold"/>
    <w:uiPriority w:val="99"/>
    <w:rsid w:val="009F5DA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A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3A27"/>
    <w:rPr>
      <w:rFonts w:ascii="Tahoma" w:hAnsi="Tahoma" w:cs="Tahoma"/>
      <w:sz w:val="16"/>
      <w:szCs w:val="16"/>
      <w:lang w:val="de-DE" w:eastAsia="de-DE"/>
    </w:rPr>
  </w:style>
  <w:style w:type="character" w:styleId="CommentReference">
    <w:name w:val="annotation reference"/>
    <w:uiPriority w:val="99"/>
    <w:semiHidden/>
    <w:unhideWhenUsed/>
    <w:rsid w:val="00EE6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992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uiPriority w:val="99"/>
    <w:semiHidden/>
    <w:rsid w:val="00EE6992"/>
    <w:rPr>
      <w:rFonts w:ascii="Calibri" w:eastAsia="Calibri" w:hAnsi="Calibri"/>
    </w:rPr>
  </w:style>
  <w:style w:type="character" w:styleId="SubtleEmphasis">
    <w:name w:val="Subtle Emphasis"/>
    <w:uiPriority w:val="19"/>
    <w:qFormat/>
    <w:rsid w:val="00BC14A3"/>
    <w:rPr>
      <w:i/>
      <w:iCs/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1101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11012"/>
    <w:rPr>
      <w:rFonts w:ascii="Tahoma" w:hAnsi="Tahoma" w:cs="Tahoma"/>
      <w:sz w:val="16"/>
      <w:szCs w:val="16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012"/>
    <w:pPr>
      <w:spacing w:after="0" w:line="240" w:lineRule="auto"/>
    </w:pPr>
    <w:rPr>
      <w:rFonts w:ascii="Times New Roman" w:eastAsia="Times New Roman" w:hAnsi="Times New Roman"/>
      <w:b/>
      <w:bCs/>
      <w:lang w:val="de-DE" w:eastAsia="de-DE"/>
    </w:rPr>
  </w:style>
  <w:style w:type="character" w:customStyle="1" w:styleId="CommentSubjectChar">
    <w:name w:val="Comment Subject Char"/>
    <w:link w:val="CommentSubject"/>
    <w:uiPriority w:val="99"/>
    <w:semiHidden/>
    <w:rsid w:val="00511012"/>
    <w:rPr>
      <w:rFonts w:ascii="Calibri" w:eastAsia="Calibri" w:hAnsi="Calibri"/>
      <w:b/>
      <w:bCs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C3C"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7A63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">
    <w:name w:val="Standa"/>
    <w:uiPriority w:val="99"/>
    <w:rsid w:val="0010252D"/>
    <w:rPr>
      <w:sz w:val="24"/>
      <w:szCs w:val="24"/>
      <w:lang w:val="de-DE" w:eastAsia="de-DE"/>
    </w:rPr>
  </w:style>
  <w:style w:type="character" w:customStyle="1" w:styleId="Absatz-Standardschrift">
    <w:name w:val="Absatz-Standardschrift"/>
    <w:uiPriority w:val="99"/>
    <w:semiHidden/>
    <w:rsid w:val="00BB1C3C"/>
  </w:style>
  <w:style w:type="table" w:customStyle="1" w:styleId="NormaleTabe">
    <w:name w:val="Normale Tabe"/>
    <w:uiPriority w:val="99"/>
    <w:semiHidden/>
    <w:rsid w:val="00BB1C3C"/>
    <w:rPr>
      <w:lang w:val="de-D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opfze">
    <w:name w:val="Kopfze"/>
    <w:basedOn w:val="Standa"/>
    <w:uiPriority w:val="99"/>
    <w:rsid w:val="00C9522A"/>
    <w:pPr>
      <w:tabs>
        <w:tab w:val="center" w:pos="4536"/>
        <w:tab w:val="right" w:pos="9072"/>
      </w:tabs>
    </w:pPr>
  </w:style>
  <w:style w:type="paragraph" w:customStyle="1" w:styleId="Fuzei">
    <w:name w:val="Fu§zei"/>
    <w:basedOn w:val="Standa"/>
    <w:uiPriority w:val="99"/>
    <w:rsid w:val="00C9522A"/>
    <w:pPr>
      <w:tabs>
        <w:tab w:val="center" w:pos="4536"/>
        <w:tab w:val="right" w:pos="9072"/>
      </w:tabs>
    </w:pPr>
  </w:style>
  <w:style w:type="paragraph" w:styleId="ListParagraph">
    <w:name w:val="List Paragraph"/>
    <w:basedOn w:val="Standa"/>
    <w:uiPriority w:val="99"/>
    <w:qFormat/>
    <w:rsid w:val="006D3B5E"/>
    <w:pPr>
      <w:ind w:left="708"/>
    </w:pPr>
  </w:style>
  <w:style w:type="character" w:styleId="Hyperlink">
    <w:name w:val="Hyperlink"/>
    <w:uiPriority w:val="99"/>
    <w:rsid w:val="0066666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E00A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222EB"/>
    <w:rPr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rsid w:val="008E00A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222EB"/>
    <w:rPr>
      <w:sz w:val="24"/>
      <w:szCs w:val="24"/>
      <w:lang w:eastAsia="de-DE"/>
    </w:rPr>
  </w:style>
  <w:style w:type="character" w:customStyle="1" w:styleId="Heading1Char">
    <w:name w:val="Heading 1 Char"/>
    <w:link w:val="Heading1"/>
    <w:uiPriority w:val="99"/>
    <w:rsid w:val="00D67A63"/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table" w:styleId="TableGrid">
    <w:name w:val="Table Grid"/>
    <w:basedOn w:val="TableNormal"/>
    <w:uiPriority w:val="99"/>
    <w:rsid w:val="009F5DA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">
    <w:name w:val="l"/>
    <w:uiPriority w:val="99"/>
    <w:rsid w:val="009F5DA1"/>
    <w:rPr>
      <w:rFonts w:cs="Times New Roman"/>
    </w:rPr>
  </w:style>
  <w:style w:type="character" w:customStyle="1" w:styleId="bold">
    <w:name w:val="bold"/>
    <w:uiPriority w:val="99"/>
    <w:rsid w:val="009F5DA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A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3A27"/>
    <w:rPr>
      <w:rFonts w:ascii="Tahoma" w:hAnsi="Tahoma" w:cs="Tahoma"/>
      <w:sz w:val="16"/>
      <w:szCs w:val="16"/>
      <w:lang w:val="de-DE" w:eastAsia="de-DE"/>
    </w:rPr>
  </w:style>
  <w:style w:type="character" w:styleId="CommentReference">
    <w:name w:val="annotation reference"/>
    <w:uiPriority w:val="99"/>
    <w:semiHidden/>
    <w:unhideWhenUsed/>
    <w:rsid w:val="00EE6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992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uiPriority w:val="99"/>
    <w:semiHidden/>
    <w:rsid w:val="00EE6992"/>
    <w:rPr>
      <w:rFonts w:ascii="Calibri" w:eastAsia="Calibri" w:hAnsi="Calibri"/>
    </w:rPr>
  </w:style>
  <w:style w:type="character" w:styleId="SubtleEmphasis">
    <w:name w:val="Subtle Emphasis"/>
    <w:uiPriority w:val="19"/>
    <w:qFormat/>
    <w:rsid w:val="00BC14A3"/>
    <w:rPr>
      <w:i/>
      <w:iCs/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1101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11012"/>
    <w:rPr>
      <w:rFonts w:ascii="Tahoma" w:hAnsi="Tahoma" w:cs="Tahoma"/>
      <w:sz w:val="16"/>
      <w:szCs w:val="16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012"/>
    <w:pPr>
      <w:spacing w:after="0" w:line="240" w:lineRule="auto"/>
    </w:pPr>
    <w:rPr>
      <w:rFonts w:ascii="Times New Roman" w:eastAsia="Times New Roman" w:hAnsi="Times New Roman"/>
      <w:b/>
      <w:bCs/>
      <w:lang w:val="de-DE" w:eastAsia="de-DE"/>
    </w:rPr>
  </w:style>
  <w:style w:type="character" w:customStyle="1" w:styleId="CommentSubjectChar">
    <w:name w:val="Comment Subject Char"/>
    <w:link w:val="CommentSubject"/>
    <w:uiPriority w:val="99"/>
    <w:semiHidden/>
    <w:rsid w:val="00511012"/>
    <w:rPr>
      <w:rFonts w:ascii="Calibri" w:eastAsia="Calibri" w:hAnsi="Calibri"/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emf"/><Relationship Id="rId1" Type="http://schemas.openxmlformats.org/officeDocument/2006/relationships/image" Target="media/image5.png"/><Relationship Id="rId6" Type="http://schemas.openxmlformats.org/officeDocument/2006/relationships/image" Target="media/image9.png"/><Relationship Id="rId5" Type="http://schemas.openxmlformats.org/officeDocument/2006/relationships/image" Target="cid:image002.jpg@01CCB4D8.A7BE1650" TargetMode="External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Headlines</vt:lpstr>
      <vt:lpstr>Headlines</vt:lpstr>
    </vt:vector>
  </TitlesOfParts>
  <Company>Bader und Schm_lzer</Company>
  <LinksUpToDate>false</LinksUpToDate>
  <CharactersWithSpaces>4761</CharactersWithSpaces>
  <SharedDoc>false</SharedDoc>
  <HLinks>
    <vt:vector size="6" baseType="variant">
      <vt:variant>
        <vt:i4>7929885</vt:i4>
      </vt:variant>
      <vt:variant>
        <vt:i4>-1</vt:i4>
      </vt:variant>
      <vt:variant>
        <vt:i4>2050</vt:i4>
      </vt:variant>
      <vt:variant>
        <vt:i4>1</vt:i4>
      </vt:variant>
      <vt:variant>
        <vt:lpwstr>cid:image002.jpg@01CCB4D8.A7BE1650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Headlines</dc:title>
  <dc:creator>goetzh</dc:creator>
  <cp:lastModifiedBy>lp</cp:lastModifiedBy>
  <cp:revision>4</cp:revision>
  <cp:lastPrinted>2010-07-30T14:52:00Z</cp:lastPrinted>
  <dcterms:created xsi:type="dcterms:W3CDTF">2011-12-21T12:35:00Z</dcterms:created>
  <dcterms:modified xsi:type="dcterms:W3CDTF">2012-01-20T16:22:00Z</dcterms:modified>
</cp:coreProperties>
</file>