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188" w:rsidRDefault="00571368">
      <w:pPr>
        <w:rPr>
          <w:b/>
          <w:lang w:val="en-AU"/>
        </w:rPr>
      </w:pPr>
      <w:bookmarkStart w:id="0" w:name="_GoBack"/>
      <w:bookmarkEnd w:id="0"/>
      <w:r w:rsidRPr="004D71A9">
        <w:rPr>
          <w:b/>
          <w:lang w:val="en-AU"/>
        </w:rPr>
        <w:t>Teacher notes to reading project „Journeys“</w:t>
      </w:r>
      <w:r w:rsidR="00674D75">
        <w:rPr>
          <w:b/>
          <w:lang w:val="en-AU"/>
        </w:rPr>
        <w:t>+ sources</w:t>
      </w:r>
    </w:p>
    <w:p w:rsidR="00277E96" w:rsidRDefault="00AE333B">
      <w:pPr>
        <w:rPr>
          <w:lang w:val="en-AU"/>
        </w:rPr>
      </w:pPr>
      <w:r>
        <w:rPr>
          <w:lang w:val="en-AU"/>
        </w:rPr>
        <w:t>This book project was designed for a 5</w:t>
      </w:r>
      <w:r w:rsidRPr="00AE333B">
        <w:rPr>
          <w:vertAlign w:val="superscript"/>
          <w:lang w:val="en-AU"/>
        </w:rPr>
        <w:t>th</w:t>
      </w:r>
      <w:r>
        <w:rPr>
          <w:lang w:val="en-AU"/>
        </w:rPr>
        <w:t xml:space="preserve"> grade.</w:t>
      </w:r>
    </w:p>
    <w:p w:rsidR="00277E96" w:rsidRPr="00AE333B" w:rsidRDefault="00277E96">
      <w:pPr>
        <w:rPr>
          <w:lang w:val="en-AU"/>
        </w:rPr>
      </w:pPr>
      <w:r w:rsidRPr="00277E96">
        <w:rPr>
          <w:i/>
          <w:lang w:val="en-AU"/>
        </w:rPr>
        <w:t>Catch Me If You Can</w:t>
      </w:r>
      <w:r>
        <w:rPr>
          <w:lang w:val="en-AU"/>
        </w:rPr>
        <w:t xml:space="preserve"> by Frank W </w:t>
      </w:r>
      <w:proofErr w:type="spellStart"/>
      <w:r>
        <w:rPr>
          <w:lang w:val="en-AU"/>
        </w:rPr>
        <w:t>Abagnale</w:t>
      </w:r>
      <w:proofErr w:type="spellEnd"/>
      <w:r>
        <w:rPr>
          <w:lang w:val="en-AU"/>
        </w:rPr>
        <w:br/>
      </w:r>
      <w:proofErr w:type="gramStart"/>
      <w:r w:rsidRPr="00277E96">
        <w:rPr>
          <w:i/>
          <w:lang w:val="en-AU"/>
        </w:rPr>
        <w:t>The</w:t>
      </w:r>
      <w:proofErr w:type="gramEnd"/>
      <w:r w:rsidRPr="00277E96">
        <w:rPr>
          <w:i/>
          <w:lang w:val="en-AU"/>
        </w:rPr>
        <w:t xml:space="preserve"> Sisterhood of the Travelling Pants</w:t>
      </w:r>
      <w:r>
        <w:rPr>
          <w:lang w:val="en-AU"/>
        </w:rPr>
        <w:t xml:space="preserve"> by Ann </w:t>
      </w:r>
      <w:proofErr w:type="spellStart"/>
      <w:r>
        <w:rPr>
          <w:lang w:val="en-AU"/>
        </w:rPr>
        <w:t>Brashares</w:t>
      </w:r>
      <w:proofErr w:type="spellEnd"/>
      <w:r>
        <w:rPr>
          <w:lang w:val="en-AU"/>
        </w:rPr>
        <w:br/>
      </w:r>
      <w:r w:rsidRPr="00277E96">
        <w:rPr>
          <w:i/>
          <w:lang w:val="en-AU"/>
        </w:rPr>
        <w:t>Ostrich Boys</w:t>
      </w:r>
      <w:r>
        <w:rPr>
          <w:lang w:val="en-AU"/>
        </w:rPr>
        <w:t xml:space="preserve"> by Keith Gray</w:t>
      </w:r>
      <w:r>
        <w:rPr>
          <w:lang w:val="en-AU"/>
        </w:rPr>
        <w:br/>
      </w:r>
      <w:r w:rsidRPr="00277E96">
        <w:rPr>
          <w:i/>
          <w:lang w:val="en-AU"/>
        </w:rPr>
        <w:t>Amy and Rodger´s Epic Detour</w:t>
      </w:r>
      <w:r>
        <w:rPr>
          <w:lang w:val="en-AU"/>
        </w:rPr>
        <w:t xml:space="preserve"> by Morgan Matson</w:t>
      </w:r>
    </w:p>
    <w:p w:rsidR="00571368" w:rsidRDefault="00571368">
      <w:pPr>
        <w:rPr>
          <w:lang w:val="en-AU"/>
        </w:rPr>
      </w:pPr>
      <w:r w:rsidRPr="004D71A9">
        <w:rPr>
          <w:u w:val="single"/>
          <w:lang w:val="en-AU"/>
        </w:rPr>
        <w:t>Book choosing in class</w:t>
      </w:r>
      <w:r w:rsidRPr="004D71A9">
        <w:rPr>
          <w:u w:val="single"/>
          <w:lang w:val="en-AU"/>
        </w:rPr>
        <w:br/>
      </w:r>
      <w:proofErr w:type="gramStart"/>
      <w:r w:rsidRPr="00571368">
        <w:rPr>
          <w:lang w:val="en-AU"/>
        </w:rPr>
        <w:t>We</w:t>
      </w:r>
      <w:proofErr w:type="gramEnd"/>
      <w:r w:rsidRPr="00571368">
        <w:rPr>
          <w:lang w:val="en-AU"/>
        </w:rPr>
        <w:t xml:space="preserve"> planned to do the activity we did in class where the students read the first couple of pages for each book, have to complete a table </w:t>
      </w:r>
      <w:r w:rsidR="00C3691B">
        <w:rPr>
          <w:lang w:val="en-AU"/>
        </w:rPr>
        <w:t>to</w:t>
      </w:r>
      <w:r w:rsidRPr="00571368">
        <w:rPr>
          <w:lang w:val="en-AU"/>
        </w:rPr>
        <w:t xml:space="preserve"> chose their book. </w:t>
      </w:r>
      <w:r>
        <w:rPr>
          <w:lang w:val="en-AU"/>
        </w:rPr>
        <w:t>(</w:t>
      </w:r>
      <w:proofErr w:type="spellStart"/>
      <w:r>
        <w:rPr>
          <w:lang w:val="en-AU"/>
        </w:rPr>
        <w:t>cf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Pölzleitner</w:t>
      </w:r>
      <w:proofErr w:type="spellEnd"/>
      <w:r>
        <w:rPr>
          <w:lang w:val="en-AU"/>
        </w:rPr>
        <w:t xml:space="preserve"> 2015:</w:t>
      </w:r>
      <w:r w:rsidR="00432A43">
        <w:rPr>
          <w:lang w:val="en-AU"/>
        </w:rPr>
        <w:t xml:space="preserve"> </w:t>
      </w:r>
      <w:r>
        <w:rPr>
          <w:lang w:val="en-AU"/>
        </w:rPr>
        <w:t>9)</w:t>
      </w:r>
    </w:p>
    <w:p w:rsidR="004D71A9" w:rsidRDefault="00571368">
      <w:pPr>
        <w:rPr>
          <w:lang w:val="en-AU"/>
        </w:rPr>
      </w:pPr>
      <w:r w:rsidRPr="004D71A9">
        <w:rPr>
          <w:u w:val="single"/>
          <w:lang w:val="en-AU"/>
        </w:rPr>
        <w:t>Speed- dating</w:t>
      </w:r>
      <w:r w:rsidR="00AE333B">
        <w:rPr>
          <w:u w:val="single"/>
          <w:lang w:val="en-AU"/>
        </w:rPr>
        <w:t>:</w:t>
      </w:r>
      <w:r w:rsidRPr="004D71A9">
        <w:rPr>
          <w:u w:val="single"/>
          <w:lang w:val="en-AU"/>
        </w:rPr>
        <w:t xml:space="preserve"> </w:t>
      </w:r>
      <w:r w:rsidR="00AE333B">
        <w:rPr>
          <w:u w:val="single"/>
          <w:lang w:val="en-AU"/>
        </w:rPr>
        <w:t xml:space="preserve">Topic: </w:t>
      </w:r>
      <w:r w:rsidRPr="004D71A9">
        <w:rPr>
          <w:u w:val="single"/>
          <w:lang w:val="en-AU"/>
        </w:rPr>
        <w:t>travelling</w:t>
      </w:r>
      <w:r w:rsidRPr="004D71A9">
        <w:rPr>
          <w:u w:val="single"/>
          <w:lang w:val="en-AU"/>
        </w:rPr>
        <w:br/>
      </w:r>
      <w:r>
        <w:rPr>
          <w:lang w:val="en-AU"/>
        </w:rPr>
        <w:t xml:space="preserve">Students form two circles facing each other. The teacher provides them with an incentive related to travelling and each student has to talk with </w:t>
      </w:r>
      <w:r w:rsidR="00860C8F">
        <w:rPr>
          <w:lang w:val="en-AU"/>
        </w:rPr>
        <w:t>the</w:t>
      </w:r>
      <w:r>
        <w:rPr>
          <w:lang w:val="en-AU"/>
        </w:rPr>
        <w:t xml:space="preserve"> </w:t>
      </w:r>
      <w:r w:rsidR="00860C8F">
        <w:rPr>
          <w:lang w:val="en-AU"/>
        </w:rPr>
        <w:t>person</w:t>
      </w:r>
      <w:r>
        <w:rPr>
          <w:lang w:val="en-AU"/>
        </w:rPr>
        <w:t xml:space="preserve"> faces them. After two minutes the teacher tells the outer circle to move 4 spaces to the left and provides a new incentive. </w:t>
      </w:r>
      <w:r>
        <w:rPr>
          <w:lang w:val="en-AU"/>
        </w:rPr>
        <w:br/>
        <w:t>Those incentives can be “All inclusive holiday or backpacking trip- what do you prefer?” or “Beach vs mountains” or “Travelling by plane vs travelling by train</w:t>
      </w:r>
      <w:r w:rsidR="00F203FE">
        <w:rPr>
          <w:lang w:val="en-AU"/>
        </w:rPr>
        <w:t>- the advantages and disadvantages</w:t>
      </w:r>
      <w:r>
        <w:rPr>
          <w:lang w:val="en-AU"/>
        </w:rPr>
        <w:t>”</w:t>
      </w:r>
    </w:p>
    <w:p w:rsidR="00432A43" w:rsidRDefault="00432A43">
      <w:pPr>
        <w:rPr>
          <w:lang w:val="en-AU"/>
        </w:rPr>
      </w:pPr>
      <w:r w:rsidRPr="004D71A9">
        <w:rPr>
          <w:b/>
          <w:lang w:val="en-AU"/>
        </w:rPr>
        <w:t xml:space="preserve">The booklets </w:t>
      </w:r>
      <w:r w:rsidR="004D71A9" w:rsidRPr="004D71A9">
        <w:rPr>
          <w:b/>
          <w:lang w:val="en-AU"/>
        </w:rPr>
        <w:t>are</w:t>
      </w:r>
      <w:r w:rsidRPr="004D71A9">
        <w:rPr>
          <w:b/>
          <w:lang w:val="en-AU"/>
        </w:rPr>
        <w:t xml:space="preserve"> distributed</w:t>
      </w:r>
      <w:r>
        <w:rPr>
          <w:lang w:val="en-AU"/>
        </w:rPr>
        <w:t xml:space="preserve"> and the students can complete the 2</w:t>
      </w:r>
      <w:r w:rsidRPr="00432A43">
        <w:rPr>
          <w:vertAlign w:val="superscript"/>
          <w:lang w:val="en-AU"/>
        </w:rPr>
        <w:t>nd</w:t>
      </w:r>
      <w:r>
        <w:rPr>
          <w:lang w:val="en-AU"/>
        </w:rPr>
        <w:t xml:space="preserve"> page</w:t>
      </w:r>
      <w:r w:rsidR="004D71A9">
        <w:rPr>
          <w:lang w:val="en-AU"/>
        </w:rPr>
        <w:t xml:space="preserve"> in the booklet.</w:t>
      </w:r>
      <w:r>
        <w:rPr>
          <w:lang w:val="en-AU"/>
        </w:rPr>
        <w:t xml:space="preserve"> </w:t>
      </w:r>
      <w:r>
        <w:rPr>
          <w:lang w:val="en-AU"/>
        </w:rPr>
        <w:br/>
        <w:t xml:space="preserve">(Making predictions </w:t>
      </w:r>
      <w:proofErr w:type="spellStart"/>
      <w:r>
        <w:rPr>
          <w:lang w:val="en-AU"/>
        </w:rPr>
        <w:t>cf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Pölzleitner</w:t>
      </w:r>
      <w:proofErr w:type="spellEnd"/>
      <w:r>
        <w:rPr>
          <w:lang w:val="en-AU"/>
        </w:rPr>
        <w:t xml:space="preserve"> 2015: 47)</w:t>
      </w:r>
    </w:p>
    <w:p w:rsidR="00432A43" w:rsidRPr="00335564" w:rsidRDefault="008E6EF7">
      <w:pPr>
        <w:rPr>
          <w:b/>
          <w:lang w:val="en-AU"/>
        </w:rPr>
      </w:pPr>
      <w:r>
        <w:rPr>
          <w:b/>
          <w:lang w:val="en-AU"/>
        </w:rPr>
        <w:t>Pre-reading activities</w:t>
      </w:r>
      <w:r w:rsidR="00335564">
        <w:rPr>
          <w:b/>
          <w:lang w:val="en-AU"/>
        </w:rPr>
        <w:br/>
      </w:r>
      <w:proofErr w:type="gramStart"/>
      <w:r w:rsidR="004D71A9">
        <w:rPr>
          <w:u w:val="single"/>
          <w:lang w:val="en-AU"/>
        </w:rPr>
        <w:t>A</w:t>
      </w:r>
      <w:proofErr w:type="gramEnd"/>
      <w:r w:rsidR="004D71A9">
        <w:rPr>
          <w:u w:val="single"/>
          <w:lang w:val="en-AU"/>
        </w:rPr>
        <w:t xml:space="preserve"> chance of a lifetime!</w:t>
      </w:r>
      <w:r w:rsidR="00F203FE" w:rsidRPr="004D71A9">
        <w:rPr>
          <w:u w:val="single"/>
          <w:lang w:val="en-AU"/>
        </w:rPr>
        <w:br/>
      </w:r>
      <w:r w:rsidR="00F203FE">
        <w:rPr>
          <w:lang w:val="en-AU"/>
        </w:rPr>
        <w:t>The price for the best trip can for example be a chocolate bar.</w:t>
      </w:r>
    </w:p>
    <w:p w:rsidR="00147B5A" w:rsidRDefault="004D4F27">
      <w:pPr>
        <w:rPr>
          <w:lang w:val="en-AU"/>
        </w:rPr>
      </w:pPr>
      <w:r w:rsidRPr="008E6EF7">
        <w:rPr>
          <w:u w:val="single"/>
          <w:lang w:val="en-AU"/>
        </w:rPr>
        <w:t>The 7 Types of Travelers</w:t>
      </w:r>
      <w:r w:rsidRPr="008E6EF7">
        <w:rPr>
          <w:u w:val="single"/>
          <w:lang w:val="en-AU"/>
        </w:rPr>
        <w:br/>
      </w:r>
      <w:proofErr w:type="gramStart"/>
      <w:r>
        <w:rPr>
          <w:lang w:val="en-AU"/>
        </w:rPr>
        <w:t>Listening</w:t>
      </w:r>
      <w:proofErr w:type="gramEnd"/>
      <w:r>
        <w:rPr>
          <w:lang w:val="en-AU"/>
        </w:rPr>
        <w:t xml:space="preserve"> in the classroom.</w:t>
      </w:r>
      <w:r>
        <w:rPr>
          <w:lang w:val="en-AU"/>
        </w:rPr>
        <w:br/>
      </w:r>
      <w:r w:rsidR="00674D75">
        <w:rPr>
          <w:lang w:val="en-AU"/>
        </w:rPr>
        <w:t>Play this</w:t>
      </w:r>
      <w:r w:rsidR="008E6EF7">
        <w:rPr>
          <w:lang w:val="en-AU"/>
        </w:rPr>
        <w:t xml:space="preserve"> video twice: </w:t>
      </w:r>
      <w:hyperlink r:id="rId4" w:history="1">
        <w:r w:rsidR="008E6EF7" w:rsidRPr="005C3783">
          <w:rPr>
            <w:rStyle w:val="Hyperlink"/>
            <w:lang w:val="en-AU"/>
          </w:rPr>
          <w:t>https://www.youtube.com/watch?v=3WuPm-VKlyQ</w:t>
        </w:r>
      </w:hyperlink>
      <w:r w:rsidR="008E6EF7">
        <w:rPr>
          <w:lang w:val="en-AU"/>
        </w:rPr>
        <w:br/>
      </w:r>
      <w:r w:rsidR="00C077C5">
        <w:rPr>
          <w:lang w:val="en-AU"/>
        </w:rPr>
        <w:t xml:space="preserve">If the teacher feels that the speaker is too fast, they can pause the video after each description of a Type of </w:t>
      </w:r>
      <w:proofErr w:type="spellStart"/>
      <w:r w:rsidR="00C077C5">
        <w:rPr>
          <w:lang w:val="en-AU"/>
        </w:rPr>
        <w:t>Traveler</w:t>
      </w:r>
      <w:proofErr w:type="spellEnd"/>
      <w:r w:rsidR="00C077C5">
        <w:rPr>
          <w:lang w:val="en-AU"/>
        </w:rPr>
        <w:t xml:space="preserve"> (0:51, 1:39, 2:19, 3:06, 3:36, 4:03)</w:t>
      </w:r>
    </w:p>
    <w:p w:rsidR="00335564" w:rsidRDefault="00335564">
      <w:pPr>
        <w:rPr>
          <w:lang w:val="en-AU"/>
        </w:rPr>
      </w:pPr>
    </w:p>
    <w:p w:rsidR="00941BBD" w:rsidRPr="00E934F3" w:rsidRDefault="00941BBD">
      <w:pPr>
        <w:rPr>
          <w:b/>
          <w:lang w:val="en-AU"/>
        </w:rPr>
      </w:pPr>
      <w:r w:rsidRPr="00941BBD">
        <w:rPr>
          <w:b/>
          <w:lang w:val="en-AU"/>
        </w:rPr>
        <w:t>While- reading tasks</w:t>
      </w:r>
      <w:r w:rsidR="00E934F3">
        <w:rPr>
          <w:b/>
          <w:lang w:val="en-AU"/>
        </w:rPr>
        <w:br/>
      </w:r>
      <w:proofErr w:type="gramStart"/>
      <w:r>
        <w:rPr>
          <w:lang w:val="en-AU"/>
        </w:rPr>
        <w:t>Are</w:t>
      </w:r>
      <w:proofErr w:type="gramEnd"/>
      <w:r>
        <w:rPr>
          <w:lang w:val="en-AU"/>
        </w:rPr>
        <w:t xml:space="preserve"> conducted as homework tasks or the teacher gives the students time to start them in the lesson (depends on the schedule).</w:t>
      </w:r>
    </w:p>
    <w:p w:rsidR="00941BBD" w:rsidRDefault="00941BBD">
      <w:pPr>
        <w:rPr>
          <w:lang w:val="en-AU"/>
        </w:rPr>
      </w:pPr>
    </w:p>
    <w:p w:rsidR="00033C31" w:rsidRDefault="008E6EF7" w:rsidP="00033C31">
      <w:pPr>
        <w:rPr>
          <w:lang w:val="en-AU"/>
        </w:rPr>
      </w:pPr>
      <w:r w:rsidRPr="00941BBD">
        <w:rPr>
          <w:b/>
          <w:lang w:val="en-AU"/>
        </w:rPr>
        <w:t xml:space="preserve">Post-reading: </w:t>
      </w:r>
      <w:r w:rsidR="00941BBD" w:rsidRPr="00941BBD">
        <w:rPr>
          <w:b/>
          <w:lang w:val="en-AU"/>
        </w:rPr>
        <w:br/>
      </w:r>
      <w:r w:rsidR="00033C31">
        <w:rPr>
          <w:u w:val="single"/>
          <w:lang w:val="en-AU"/>
        </w:rPr>
        <w:t>Vocabulary game (not in the booklet</w:t>
      </w:r>
      <w:proofErr w:type="gramStart"/>
      <w:r w:rsidR="00033C31">
        <w:rPr>
          <w:u w:val="single"/>
          <w:lang w:val="en-AU"/>
        </w:rPr>
        <w:t>)</w:t>
      </w:r>
      <w:proofErr w:type="gramEnd"/>
      <w:r w:rsidR="00033C31" w:rsidRPr="00033C31">
        <w:rPr>
          <w:u w:val="single"/>
          <w:lang w:val="en-AU"/>
        </w:rPr>
        <w:br/>
      </w:r>
      <w:r w:rsidR="00033C31">
        <w:rPr>
          <w:lang w:val="en-AU"/>
        </w:rPr>
        <w:t>Tell the students to sit with the students who have read the same book. Tell them all to put their vocabulary slips from the extra sheet in a bowl. The students then quiz each other on the new terms.</w:t>
      </w:r>
    </w:p>
    <w:p w:rsidR="008E6EF7" w:rsidRDefault="008E6EF7" w:rsidP="008E6EF7">
      <w:pPr>
        <w:rPr>
          <w:lang w:val="en-AU"/>
        </w:rPr>
      </w:pPr>
      <w:r w:rsidRPr="00033C31">
        <w:rPr>
          <w:u w:val="single"/>
          <w:lang w:val="en-AU"/>
        </w:rPr>
        <w:t>Speaking vs writing:</w:t>
      </w:r>
      <w:r w:rsidRPr="00033C31">
        <w:rPr>
          <w:u w:val="single"/>
          <w:lang w:val="en-AU"/>
        </w:rPr>
        <w:br/>
      </w:r>
      <w:r>
        <w:rPr>
          <w:lang w:val="en-AU"/>
        </w:rPr>
        <w:t xml:space="preserve">To increase learner autonomy students have a choice between either a speaking tasks (story telling in front of the class) or completing the </w:t>
      </w:r>
      <w:r w:rsidR="00033C31">
        <w:rPr>
          <w:lang w:val="en-AU"/>
        </w:rPr>
        <w:t>Points of View: What I would have done task. (</w:t>
      </w:r>
      <w:proofErr w:type="spellStart"/>
      <w:r w:rsidR="00033C31">
        <w:rPr>
          <w:lang w:val="en-AU"/>
        </w:rPr>
        <w:t>cf</w:t>
      </w:r>
      <w:proofErr w:type="spellEnd"/>
      <w:r w:rsidR="00033C31">
        <w:rPr>
          <w:lang w:val="en-AU"/>
        </w:rPr>
        <w:t xml:space="preserve"> </w:t>
      </w:r>
      <w:proofErr w:type="spellStart"/>
      <w:r w:rsidR="00033C31">
        <w:rPr>
          <w:lang w:val="en-AU"/>
        </w:rPr>
        <w:t>Pölzleitner</w:t>
      </w:r>
      <w:proofErr w:type="spellEnd"/>
      <w:r w:rsidR="00033C31">
        <w:rPr>
          <w:lang w:val="en-AU"/>
        </w:rPr>
        <w:t xml:space="preserve"> 2015: 71)</w:t>
      </w:r>
    </w:p>
    <w:p w:rsidR="00147B5A" w:rsidRDefault="00147B5A">
      <w:pPr>
        <w:rPr>
          <w:lang w:val="en-AU"/>
        </w:rPr>
      </w:pPr>
      <w:r w:rsidRPr="00033C31">
        <w:rPr>
          <w:u w:val="single"/>
          <w:lang w:val="en-AU"/>
        </w:rPr>
        <w:lastRenderedPageBreak/>
        <w:t>Plot diagram</w:t>
      </w:r>
      <w:r>
        <w:rPr>
          <w:lang w:val="en-AU"/>
        </w:rPr>
        <w:t xml:space="preserve"> (</w:t>
      </w:r>
      <w:proofErr w:type="spellStart"/>
      <w:r>
        <w:rPr>
          <w:lang w:val="en-AU"/>
        </w:rPr>
        <w:t>cf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Pölzleitner</w:t>
      </w:r>
      <w:proofErr w:type="spellEnd"/>
      <w:r>
        <w:rPr>
          <w:lang w:val="en-AU"/>
        </w:rPr>
        <w:t xml:space="preserve"> 2015: 65)</w:t>
      </w:r>
    </w:p>
    <w:p w:rsidR="00147B5A" w:rsidRDefault="00147B5A">
      <w:pPr>
        <w:rPr>
          <w:lang w:val="en-AU"/>
        </w:rPr>
      </w:pPr>
      <w:r w:rsidRPr="00033C31">
        <w:rPr>
          <w:u w:val="single"/>
          <w:lang w:val="en-AU"/>
        </w:rPr>
        <w:t>Novel museum</w:t>
      </w:r>
      <w:r>
        <w:rPr>
          <w:lang w:val="en-AU"/>
        </w:rPr>
        <w:t xml:space="preserve"> (</w:t>
      </w:r>
      <w:proofErr w:type="spellStart"/>
      <w:r>
        <w:rPr>
          <w:lang w:val="en-AU"/>
        </w:rPr>
        <w:t>cf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Pölzleitner</w:t>
      </w:r>
      <w:proofErr w:type="spellEnd"/>
      <w:r>
        <w:rPr>
          <w:lang w:val="en-AU"/>
        </w:rPr>
        <w:t xml:space="preserve"> 2015: 68)</w:t>
      </w:r>
    </w:p>
    <w:p w:rsidR="00726062" w:rsidRDefault="00726062">
      <w:pPr>
        <w:rPr>
          <w:lang w:val="en-AU"/>
        </w:rPr>
      </w:pPr>
      <w:r w:rsidRPr="00726062">
        <w:rPr>
          <w:b/>
          <w:lang w:val="en-AU"/>
        </w:rPr>
        <w:t>Source</w:t>
      </w:r>
      <w:r>
        <w:rPr>
          <w:lang w:val="en-AU"/>
        </w:rPr>
        <w:t xml:space="preserve">: </w:t>
      </w:r>
      <w:proofErr w:type="spellStart"/>
      <w:r>
        <w:rPr>
          <w:lang w:val="en-AU"/>
        </w:rPr>
        <w:t>Pölzleitner</w:t>
      </w:r>
      <w:proofErr w:type="spellEnd"/>
      <w:r>
        <w:rPr>
          <w:lang w:val="en-AU"/>
        </w:rPr>
        <w:t xml:space="preserve"> Elisabeth. </w:t>
      </w:r>
      <w:r w:rsidRPr="00726062">
        <w:rPr>
          <w:i/>
          <w:lang w:val="en-AU"/>
        </w:rPr>
        <w:t>Teaching Literature and Culture – PS 4</w:t>
      </w:r>
      <w:r>
        <w:rPr>
          <w:lang w:val="en-AU"/>
        </w:rPr>
        <w:t xml:space="preserve"> (2015). English Department Uni- Graz. ELT Research and Methodology.</w:t>
      </w:r>
    </w:p>
    <w:p w:rsidR="005C127B" w:rsidRPr="005C127B" w:rsidRDefault="005C127B">
      <w:pPr>
        <w:rPr>
          <w:b/>
          <w:lang w:val="en-AU"/>
        </w:rPr>
      </w:pPr>
      <w:r w:rsidRPr="005C127B">
        <w:rPr>
          <w:b/>
          <w:lang w:val="en-AU"/>
        </w:rPr>
        <w:t>Maps students can choose from for the Mapping section:</w:t>
      </w:r>
    </w:p>
    <w:p w:rsidR="005C127B" w:rsidRDefault="005C127B">
      <w:pPr>
        <w:rPr>
          <w:lang w:val="en-AU"/>
        </w:rPr>
      </w:pPr>
      <w:r>
        <w:rPr>
          <w:noProof/>
          <w:lang w:val="en-US"/>
        </w:rPr>
        <w:drawing>
          <wp:inline distT="0" distB="0" distL="0" distR="0">
            <wp:extent cx="5760720" cy="3628761"/>
            <wp:effectExtent l="19050" t="0" r="0" b="0"/>
            <wp:docPr id="1" name="Bild 1" descr="http://www.mapresources.com/media/catalog/product/U/S/USA-XX-113011_com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presources.com/media/catalog/product/U/S/USA-XX-113011_comp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28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27B" w:rsidRDefault="005C127B">
      <w:pPr>
        <w:rPr>
          <w:lang w:val="en-AU"/>
        </w:rPr>
      </w:pPr>
      <w:r>
        <w:rPr>
          <w:lang w:val="en-AU"/>
        </w:rPr>
        <w:t>(</w:t>
      </w:r>
      <w:proofErr w:type="gramStart"/>
      <w:r>
        <w:rPr>
          <w:lang w:val="en-AU"/>
        </w:rPr>
        <w:t>ideal</w:t>
      </w:r>
      <w:proofErr w:type="gramEnd"/>
      <w:r>
        <w:rPr>
          <w:lang w:val="en-AU"/>
        </w:rPr>
        <w:t xml:space="preserve"> for </w:t>
      </w:r>
      <w:r w:rsidR="00BC22C5">
        <w:rPr>
          <w:i/>
          <w:lang w:val="en-AU"/>
        </w:rPr>
        <w:t>Amy</w:t>
      </w:r>
      <w:r w:rsidRPr="00335564">
        <w:rPr>
          <w:i/>
          <w:lang w:val="en-AU"/>
        </w:rPr>
        <w:t xml:space="preserve"> and Rodger´s Epic Detour)</w:t>
      </w:r>
      <w:r>
        <w:rPr>
          <w:lang w:val="en-AU"/>
        </w:rPr>
        <w:br/>
      </w:r>
      <w:hyperlink r:id="rId6" w:history="1">
        <w:r w:rsidRPr="005C3783">
          <w:rPr>
            <w:rStyle w:val="Hyperlink"/>
            <w:lang w:val="en-AU"/>
          </w:rPr>
          <w:t>http://www.mapresources.com/black-and-white-usa-digital-vector-raster-state-map-usa-xx-113011.html</w:t>
        </w:r>
      </w:hyperlink>
    </w:p>
    <w:p w:rsidR="005C127B" w:rsidRDefault="005C127B">
      <w:pPr>
        <w:rPr>
          <w:sz w:val="16"/>
          <w:szCs w:val="16"/>
          <w:lang w:val="en-A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2941320" cy="3743960"/>
            <wp:effectExtent l="19050" t="0" r="0" b="0"/>
            <wp:docPr id="4" name="Bild 4" descr="http://www.mapresources.com/media/catalog/product/G/B/GBR-XX-533852_com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presources.com/media/catalog/product/G/B/GBR-XX-533852_comp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374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AU"/>
        </w:rPr>
        <w:br/>
        <w:t>(</w:t>
      </w:r>
      <w:proofErr w:type="gramStart"/>
      <w:r>
        <w:rPr>
          <w:lang w:val="en-AU"/>
        </w:rPr>
        <w:t>ideal</w:t>
      </w:r>
      <w:proofErr w:type="gramEnd"/>
      <w:r>
        <w:rPr>
          <w:lang w:val="en-AU"/>
        </w:rPr>
        <w:t xml:space="preserve"> for </w:t>
      </w:r>
      <w:r w:rsidRPr="00335564">
        <w:rPr>
          <w:i/>
          <w:lang w:val="en-AU"/>
        </w:rPr>
        <w:t>Ostrich Boys</w:t>
      </w:r>
      <w:r>
        <w:rPr>
          <w:lang w:val="en-AU"/>
        </w:rPr>
        <w:t>)</w:t>
      </w:r>
      <w:r>
        <w:rPr>
          <w:lang w:val="en-AU"/>
        </w:rPr>
        <w:br/>
      </w:r>
      <w:hyperlink r:id="rId8" w:history="1">
        <w:r w:rsidR="00335564" w:rsidRPr="00FE6D50">
          <w:rPr>
            <w:rStyle w:val="Hyperlink"/>
            <w:sz w:val="16"/>
            <w:szCs w:val="16"/>
            <w:lang w:val="en-AU"/>
          </w:rPr>
          <w:t>http://www.mapresources.com/black-and-white-united-kingdom-digital-vector-map-gbr-xx-533852.html</w:t>
        </w:r>
      </w:hyperlink>
    </w:p>
    <w:p w:rsidR="00335564" w:rsidRDefault="00335564">
      <w:pPr>
        <w:rPr>
          <w:sz w:val="16"/>
          <w:szCs w:val="16"/>
          <w:lang w:val="en-AU"/>
        </w:rPr>
      </w:pPr>
      <w:r>
        <w:rPr>
          <w:noProof/>
          <w:lang w:val="en-US"/>
        </w:rPr>
        <w:drawing>
          <wp:inline distT="0" distB="0" distL="0" distR="0">
            <wp:extent cx="5760720" cy="1761278"/>
            <wp:effectExtent l="19050" t="0" r="0" b="0"/>
            <wp:docPr id="2" name="Bild 1" descr="https://encrypted-tbn2.gstatic.com/images?q=tbn:ANd9GcRFCSVLqRfkano_g3EOzES9V1rwYVhRiRNE-yaNpZf6869LT9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FCSVLqRfkano_g3EOzES9V1rwYVhRiRNE-yaNpZf6869LT9P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61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564" w:rsidRPr="00335564" w:rsidRDefault="00445854">
      <w:pPr>
        <w:rPr>
          <w:lang w:val="en-AU"/>
        </w:rPr>
      </w:pPr>
      <w:r>
        <w:rPr>
          <w:lang w:val="en-AU"/>
        </w:rPr>
        <w:t xml:space="preserve"> (</w:t>
      </w:r>
      <w:proofErr w:type="gramStart"/>
      <w:r>
        <w:rPr>
          <w:lang w:val="en-AU"/>
        </w:rPr>
        <w:t>can</w:t>
      </w:r>
      <w:proofErr w:type="gramEnd"/>
      <w:r w:rsidR="00335564" w:rsidRPr="00335564">
        <w:rPr>
          <w:lang w:val="en-AU"/>
        </w:rPr>
        <w:t xml:space="preserve"> be used for</w:t>
      </w:r>
      <w:r>
        <w:rPr>
          <w:lang w:val="en-AU"/>
        </w:rPr>
        <w:t xml:space="preserve"> both</w:t>
      </w:r>
      <w:r w:rsidR="00335564" w:rsidRPr="00335564">
        <w:rPr>
          <w:lang w:val="en-AU"/>
        </w:rPr>
        <w:t xml:space="preserve"> </w:t>
      </w:r>
      <w:r w:rsidR="00BC22C5">
        <w:rPr>
          <w:i/>
          <w:lang w:val="en-AU"/>
        </w:rPr>
        <w:t>Catch Me If You C</w:t>
      </w:r>
      <w:r w:rsidR="00335564" w:rsidRPr="00335564">
        <w:rPr>
          <w:i/>
          <w:lang w:val="en-AU"/>
        </w:rPr>
        <w:t>an</w:t>
      </w:r>
      <w:r w:rsidR="00335564" w:rsidRPr="00335564">
        <w:rPr>
          <w:lang w:val="en-AU"/>
        </w:rPr>
        <w:t xml:space="preserve"> and </w:t>
      </w:r>
      <w:r w:rsidR="00335564" w:rsidRPr="00335564">
        <w:rPr>
          <w:i/>
          <w:lang w:val="en-AU"/>
        </w:rPr>
        <w:t>The Sisterhood of t</w:t>
      </w:r>
      <w:r w:rsidR="00BC22C5">
        <w:rPr>
          <w:i/>
          <w:lang w:val="en-AU"/>
        </w:rPr>
        <w:t>he Travelling P</w:t>
      </w:r>
      <w:r w:rsidR="00335564" w:rsidRPr="00335564">
        <w:rPr>
          <w:i/>
          <w:lang w:val="en-AU"/>
        </w:rPr>
        <w:t>ants</w:t>
      </w:r>
      <w:r w:rsidR="00335564" w:rsidRPr="00335564">
        <w:rPr>
          <w:lang w:val="en-AU"/>
        </w:rPr>
        <w:t>)</w:t>
      </w:r>
      <w:r w:rsidR="00335564" w:rsidRPr="00335564">
        <w:rPr>
          <w:sz w:val="16"/>
          <w:szCs w:val="16"/>
          <w:lang w:val="en-AU"/>
        </w:rPr>
        <w:t xml:space="preserve"> </w:t>
      </w:r>
      <w:hyperlink r:id="rId10" w:history="1">
        <w:r w:rsidR="00335564" w:rsidRPr="00FE6D50">
          <w:rPr>
            <w:rStyle w:val="Hyperlink"/>
            <w:sz w:val="16"/>
            <w:szCs w:val="16"/>
            <w:lang w:val="en-AU"/>
          </w:rPr>
          <w:t>http://efmp.amedd.army.mil/screening/us/location1.html</w:t>
        </w:r>
      </w:hyperlink>
      <w:r w:rsidR="00335564">
        <w:rPr>
          <w:sz w:val="16"/>
          <w:szCs w:val="16"/>
          <w:lang w:val="en-AU"/>
        </w:rPr>
        <w:br/>
      </w:r>
    </w:p>
    <w:sectPr w:rsidR="00335564" w:rsidRPr="00335564" w:rsidSect="003901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68"/>
    <w:rsid w:val="00033C31"/>
    <w:rsid w:val="00147B5A"/>
    <w:rsid w:val="00277E96"/>
    <w:rsid w:val="00335564"/>
    <w:rsid w:val="00390188"/>
    <w:rsid w:val="003C047F"/>
    <w:rsid w:val="003E5806"/>
    <w:rsid w:val="004060CD"/>
    <w:rsid w:val="00432A43"/>
    <w:rsid w:val="00445854"/>
    <w:rsid w:val="00482B94"/>
    <w:rsid w:val="004D4F27"/>
    <w:rsid w:val="004D71A9"/>
    <w:rsid w:val="00571368"/>
    <w:rsid w:val="005A3AA8"/>
    <w:rsid w:val="005C127B"/>
    <w:rsid w:val="005F3903"/>
    <w:rsid w:val="00674D75"/>
    <w:rsid w:val="00726062"/>
    <w:rsid w:val="00841E02"/>
    <w:rsid w:val="00860C8F"/>
    <w:rsid w:val="00871BB8"/>
    <w:rsid w:val="008E6EF7"/>
    <w:rsid w:val="0091266A"/>
    <w:rsid w:val="00941BBD"/>
    <w:rsid w:val="009A4D31"/>
    <w:rsid w:val="00AE333B"/>
    <w:rsid w:val="00BC22C5"/>
    <w:rsid w:val="00BE28F8"/>
    <w:rsid w:val="00C077C5"/>
    <w:rsid w:val="00C3691B"/>
    <w:rsid w:val="00D17518"/>
    <w:rsid w:val="00E934F3"/>
    <w:rsid w:val="00F2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A55AEF-4537-425A-9DA0-BE8A70CA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E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7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C12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resources.com/black-and-white-united-kingdom-digital-vector-map-gbr-xx-533852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presources.com/black-and-white-usa-digital-vector-raster-state-map-usa-xx-113011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efmp.amedd.army.mil/screening/us/location1.html" TargetMode="External"/><Relationship Id="rId4" Type="http://schemas.openxmlformats.org/officeDocument/2006/relationships/hyperlink" Target="https://www.youtube.com/watch?v=3WuPm-VKlyQ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Lis Polzleitner</cp:lastModifiedBy>
  <cp:revision>2</cp:revision>
  <dcterms:created xsi:type="dcterms:W3CDTF">2016-02-03T17:14:00Z</dcterms:created>
  <dcterms:modified xsi:type="dcterms:W3CDTF">2016-02-03T17:14:00Z</dcterms:modified>
</cp:coreProperties>
</file>