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4465"/>
        <w:gridCol w:w="3420"/>
      </w:tblGrid>
      <w:tr w:rsidR="00104CEF" w:rsidRPr="00C15FDE" w:rsidTr="00F77DF2">
        <w:tc>
          <w:tcPr>
            <w:tcW w:w="2393" w:type="dxa"/>
            <w:shd w:val="clear" w:color="auto" w:fill="BFBFBF" w:themeFill="background1" w:themeFillShade="BF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sz w:val="24"/>
                <w:szCs w:val="24"/>
              </w:rPr>
              <w:t>Assessment Method</w:t>
            </w:r>
          </w:p>
        </w:tc>
        <w:tc>
          <w:tcPr>
            <w:tcW w:w="4465" w:type="dxa"/>
            <w:shd w:val="clear" w:color="auto" w:fill="BFBFBF" w:themeFill="background1" w:themeFillShade="BF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sz w:val="24"/>
                <w:szCs w:val="24"/>
              </w:rPr>
              <w:t>Description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sz w:val="24"/>
                <w:szCs w:val="24"/>
              </w:rPr>
              <w:t>How To Use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Ticket-Out-The-Door</w:t>
            </w:r>
          </w:p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During last few minutes of class, students write response to a question or two about class concepts. Hand in as exit class.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Review/read all before next class and use to clarify, correct or elaborate more for students.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 xml:space="preserve">One Minute Paper                                      </w:t>
            </w:r>
          </w:p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During the last few minute of class, students write response to “Most important thing I learned today” and “What I understood the least today”.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Review/read all before next class and use to clarify, correct or elaborate more for students.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Muddiest Point</w:t>
            </w: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Similar to One-Minute Paper – but only ask students to describe what they didn’t understand during class and what they think might help them.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Same as One-Minute Paper but if many students have same problem, reteach concept another way.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Student-Generated Test Questions</w:t>
            </w: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 xml:space="preserve">Divide the class into groups and assign each group a topic on which they are to each write a question and answer for next test. 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Use as many of the questions as possible on next test.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Memory Matrix</w:t>
            </w:r>
          </w:p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Students fill in cells of a two-dimensional diagram with instructor-provided labels such as a comparison chart outlining similarities and differences in two columns against a variety of concepts in the discipline.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Tally the number of correct and incorrect responses. Look for patterns amongst the incorrect responses. Address in class.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 xml:space="preserve">K-W-L Chart                                                              </w:t>
            </w:r>
          </w:p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Label three charts K (What I KNOW Already), W (What I WANT to Know) and L (What I have LEARNED). Complete the first two before a unit/topic and the last one at end.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Discuss with students perceptions of what they thought they knew, what they have come to know etc.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Directed Paraphrasing</w:t>
            </w:r>
          </w:p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465" w:type="dxa"/>
          </w:tcPr>
          <w:p w:rsidR="00104CEF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Ask students to write a layperson’s “translation” of something they have just learned (geared for a non-expert audience) to assess their ability to comprehend/transfer concepts.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Categorize student responses according to characteristics you feel are important. Address in class.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One Sentence Summary</w:t>
            </w: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Students summarize knowledge of a topic by constructing a single sentence to cover the core concept. The purpose is to require students to select only the defining features of an idea.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Evaluate the quality of each summary in brief fashion. Note if students have identified the core concepts of the class topic. Share with students.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Think-Pair-Share</w:t>
            </w:r>
          </w:p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Give the class a question. Allow everyone to think on own for a few minutes jotting down some thoughts. Then ask students to pair up with a peer and discuss thoughts for another few minutes. Can do groups of 4 as well. Ask to share with whole class.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Use when you want to have a better discussion by a greater number of students. By thinking alone first and with small groups of peers, shared responses should be richer and more varied.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Application Cards</w:t>
            </w: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After teaching a theory, principle or procedure, ask students to write down at least one real-world application for what they have just learned to determine if they can see the transfer of their recent learning.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Quickly read through once and categorize them according to quality. Pick out a broad range of examples to share with the class the next day.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lastRenderedPageBreak/>
              <w:t>Classroom Opinion Polls</w:t>
            </w:r>
          </w:p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Using ‘clickers’, or online polling questions, ask students a variety of questions about a topic and seek their anonymous opinion,</w:t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Often polling devices can present immediate results back to the class to provide discussion and next steps.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104CEF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Weekly Report</w:t>
            </w: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Written by students each week in which they address three questions: What did I learn this week? What questions remain unclear? And What questions would you ask your students if you were the instructor to find out if they understood the material?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Read at end of each week, categorize responses and share with class. Follow up on unclear questions with class or small group of students.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ConcepTests</w:t>
            </w: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Instructor presents one or more questions during class involving key concepts, along with several possible answers (multiple choice). Students indicate (by show of hands, or poll/clicker voting) which answer they think is correct. If most of the class has not identified correct answer, students are given a short time to persuade their neighbor(s) that their answer is correct. The question is asked a second time to gauge class mastery.</w:t>
            </w:r>
            <w:r w:rsidRPr="003B7E1C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Often lasts a few minutes but uncovers misunderstandings, and great conversation amongst students. Share answer after second voting session to see how the class responses changed or didn’t change.</w:t>
            </w:r>
          </w:p>
        </w:tc>
      </w:tr>
      <w:tr w:rsidR="00104CEF" w:rsidRPr="00EB3794" w:rsidTr="00F77DF2">
        <w:tc>
          <w:tcPr>
            <w:tcW w:w="2393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3B7E1C">
              <w:rPr>
                <w:rFonts w:ascii="Segoe UI" w:hAnsi="Segoe UI" w:cs="Segoe UI"/>
                <w:b/>
                <w:color w:val="E36C0A" w:themeColor="accent6" w:themeShade="BF"/>
                <w:sz w:val="24"/>
                <w:szCs w:val="24"/>
              </w:rPr>
              <w:t>Instructor Meetings</w:t>
            </w:r>
          </w:p>
        </w:tc>
        <w:tc>
          <w:tcPr>
            <w:tcW w:w="4465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Instructor meets informally with students either in class or after class to answer questions, inquire about conceptual understanding or provide feedback on student learning.</w:t>
            </w:r>
          </w:p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20" w:type="dxa"/>
          </w:tcPr>
          <w:p w:rsidR="00104CEF" w:rsidRPr="003B7E1C" w:rsidRDefault="00104CEF" w:rsidP="00F77DF2">
            <w:pPr>
              <w:rPr>
                <w:rFonts w:ascii="Segoe UI" w:hAnsi="Segoe UI" w:cs="Segoe UI"/>
                <w:sz w:val="20"/>
                <w:szCs w:val="20"/>
              </w:rPr>
            </w:pPr>
            <w:r w:rsidRPr="003B7E1C">
              <w:rPr>
                <w:rFonts w:ascii="Segoe UI" w:hAnsi="Segoe UI" w:cs="Segoe UI"/>
                <w:sz w:val="20"/>
                <w:szCs w:val="20"/>
              </w:rPr>
              <w:t>Design specific questions to help guide the meeting and address concepts and understandings you want to know more about.</w:t>
            </w:r>
          </w:p>
        </w:tc>
      </w:tr>
    </w:tbl>
    <w:p w:rsidR="001A2BB7" w:rsidRDefault="001A2BB7"/>
    <w:sectPr w:rsidR="001A2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EF"/>
    <w:rsid w:val="00104CEF"/>
    <w:rsid w:val="001A2BB7"/>
    <w:rsid w:val="007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DC01D-C9E3-48D4-8549-43275D1B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C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University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Robertson</dc:creator>
  <cp:keywords/>
  <dc:description/>
  <cp:lastModifiedBy>Lis Polzleitner</cp:lastModifiedBy>
  <cp:revision>2</cp:revision>
  <dcterms:created xsi:type="dcterms:W3CDTF">2020-05-28T11:38:00Z</dcterms:created>
  <dcterms:modified xsi:type="dcterms:W3CDTF">2020-05-28T11:38:00Z</dcterms:modified>
</cp:coreProperties>
</file>